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7A341E">
      <w:pPr>
        <w:jc w:val="center"/>
        <w:rPr>
          <w:rFonts w:hint="eastAsia" w:ascii="黑体" w:hAnsi="黑体" w:eastAsia="黑体" w:cs="黑体"/>
          <w:sz w:val="32"/>
          <w:szCs w:val="24"/>
          <w:lang w:val="en-US" w:eastAsia="zh-CN"/>
        </w:rPr>
      </w:pPr>
      <w:r>
        <w:rPr>
          <w:rFonts w:hint="eastAsia" w:ascii="黑体" w:hAnsi="黑体" w:eastAsia="黑体" w:cs="黑体"/>
          <w:sz w:val="32"/>
          <w:szCs w:val="24"/>
          <w:lang w:val="en-US" w:eastAsia="zh-CN"/>
        </w:rPr>
        <w:t>广州市扬爱特殊孩子家长俱乐部</w:t>
      </w:r>
    </w:p>
    <w:p w14:paraId="127E6934">
      <w:pPr>
        <w:jc w:val="center"/>
        <w:rPr>
          <w:rFonts w:hint="eastAsia" w:ascii="黑体" w:hAnsi="黑体" w:eastAsia="黑体" w:cs="黑体"/>
          <w:sz w:val="32"/>
          <w:szCs w:val="24"/>
        </w:rPr>
      </w:pPr>
      <w:r>
        <w:rPr>
          <w:rFonts w:hint="eastAsia" w:ascii="黑体" w:hAnsi="黑体" w:eastAsia="黑体" w:cs="黑体"/>
          <w:sz w:val="32"/>
          <w:szCs w:val="24"/>
        </w:rPr>
        <w:t>特殊孩子家庭</w:t>
      </w:r>
      <w:r>
        <w:rPr>
          <w:rFonts w:hint="eastAsia" w:ascii="黑体" w:hAnsi="黑体" w:eastAsia="黑体" w:cs="黑体"/>
          <w:sz w:val="32"/>
          <w:szCs w:val="24"/>
          <w:lang w:val="en-US" w:eastAsia="zh-CN"/>
        </w:rPr>
        <w:t>服务</w:t>
      </w:r>
      <w:r>
        <w:rPr>
          <w:rFonts w:hint="eastAsia" w:ascii="黑体" w:hAnsi="黑体" w:eastAsia="黑体" w:cs="黑体"/>
          <w:sz w:val="32"/>
          <w:szCs w:val="24"/>
        </w:rPr>
        <w:t>管理制度</w:t>
      </w:r>
    </w:p>
    <w:p w14:paraId="48561D2D">
      <w:pPr>
        <w:pStyle w:val="11"/>
        <w:keepNext w:val="0"/>
        <w:keepLines w:val="0"/>
        <w:pageBreakBefore w:val="0"/>
        <w:widowControl/>
        <w:numPr>
          <w:ilvl w:val="0"/>
          <w:numId w:val="1"/>
        </w:numPr>
        <w:kinsoku/>
        <w:wordWrap/>
        <w:overflowPunct/>
        <w:topLinePunct w:val="0"/>
        <w:autoSpaceDE/>
        <w:autoSpaceDN/>
        <w:bidi w:val="0"/>
        <w:adjustRightInd/>
        <w:snapToGrid/>
        <w:spacing w:before="120" w:after="20"/>
        <w:ind w:left="425" w:leftChars="0" w:hanging="425" w:firstLineChars="0"/>
        <w:jc w:val="left"/>
        <w:textAlignment w:val="auto"/>
        <w:rPr>
          <w:rFonts w:hint="eastAsia" w:ascii="宋体" w:hAnsi="宋体" w:eastAsia="宋体" w:cs="宋体"/>
          <w:sz w:val="28"/>
          <w:szCs w:val="28"/>
        </w:rPr>
      </w:pPr>
      <w:r>
        <w:rPr>
          <w:rFonts w:hint="eastAsia" w:ascii="宋体" w:hAnsi="宋体" w:eastAsia="宋体" w:cs="宋体"/>
          <w:b/>
          <w:sz w:val="28"/>
          <w:szCs w:val="28"/>
        </w:rPr>
        <w:t>总则</w:t>
      </w:r>
    </w:p>
    <w:p w14:paraId="09C1D0BB">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为</w:t>
      </w:r>
      <w:r>
        <w:rPr>
          <w:rFonts w:hint="eastAsia" w:ascii="宋体" w:hAnsi="宋体" w:eastAsia="宋体" w:cs="宋体"/>
          <w:b w:val="0"/>
          <w:bCs w:val="0"/>
          <w:sz w:val="24"/>
          <w:szCs w:val="24"/>
          <w:lang w:val="en-US" w:eastAsia="zh-CN"/>
        </w:rPr>
        <w:t>更好地适应扬爱特殊孩子家长俱乐部面向特殊孩子家庭服务支持需要，</w:t>
      </w:r>
      <w:r>
        <w:rPr>
          <w:rFonts w:hint="eastAsia" w:ascii="宋体" w:hAnsi="宋体" w:eastAsia="宋体" w:cs="宋体"/>
          <w:b w:val="0"/>
          <w:bCs w:val="0"/>
          <w:sz w:val="24"/>
          <w:szCs w:val="24"/>
        </w:rPr>
        <w:t>进一步完善组织内部特殊孩子家庭</w:t>
      </w:r>
      <w:r>
        <w:rPr>
          <w:rFonts w:hint="eastAsia" w:ascii="宋体" w:hAnsi="宋体" w:eastAsia="宋体" w:cs="宋体"/>
          <w:b w:val="0"/>
          <w:bCs w:val="0"/>
          <w:sz w:val="24"/>
          <w:szCs w:val="24"/>
          <w:lang w:val="en-US" w:eastAsia="zh-CN"/>
        </w:rPr>
        <w:t>会员</w:t>
      </w:r>
      <w:r>
        <w:rPr>
          <w:rFonts w:hint="eastAsia" w:ascii="宋体" w:hAnsi="宋体" w:eastAsia="宋体" w:cs="宋体"/>
          <w:b w:val="0"/>
          <w:bCs w:val="0"/>
          <w:sz w:val="24"/>
          <w:szCs w:val="24"/>
        </w:rPr>
        <w:t>（</w:t>
      </w:r>
      <w:r>
        <w:rPr>
          <w:rFonts w:hint="eastAsia" w:ascii="宋体" w:hAnsi="宋体" w:eastAsia="宋体" w:cs="宋体"/>
          <w:b w:val="0"/>
          <w:bCs w:val="0"/>
          <w:sz w:val="24"/>
          <w:szCs w:val="24"/>
          <w:lang w:val="en-US" w:eastAsia="zh-CN"/>
        </w:rPr>
        <w:t>匹配家长俱乐部的服务称呼、</w:t>
      </w:r>
      <w:r>
        <w:rPr>
          <w:rFonts w:hint="eastAsia" w:ascii="宋体" w:hAnsi="宋体" w:eastAsia="宋体" w:cs="宋体"/>
          <w:b w:val="0"/>
          <w:bCs w:val="0"/>
          <w:sz w:val="24"/>
          <w:szCs w:val="24"/>
        </w:rPr>
        <w:t>以下简称“家庭会员”）管理、规范公益活动秩序、更好的服务，清晰的让</w:t>
      </w:r>
      <w:r>
        <w:rPr>
          <w:rFonts w:hint="eastAsia" w:ascii="宋体" w:hAnsi="宋体" w:eastAsia="宋体" w:cs="宋体"/>
          <w:b w:val="0"/>
          <w:bCs w:val="0"/>
          <w:sz w:val="24"/>
          <w:szCs w:val="24"/>
          <w:lang w:val="en-US" w:eastAsia="zh-CN"/>
        </w:rPr>
        <w:t>特殊孩子家庭了解</w:t>
      </w:r>
      <w:r>
        <w:rPr>
          <w:rFonts w:hint="eastAsia" w:ascii="宋体" w:hAnsi="宋体" w:eastAsia="宋体" w:cs="宋体"/>
          <w:b w:val="0"/>
          <w:bCs w:val="0"/>
          <w:sz w:val="24"/>
          <w:szCs w:val="24"/>
        </w:rPr>
        <w:t>他们的权利与义务；现依据《广州市扬爱特殊孩子家长俱乐部章程》制定本家庭</w:t>
      </w:r>
      <w:r>
        <w:rPr>
          <w:rFonts w:hint="eastAsia" w:ascii="宋体" w:hAnsi="宋体" w:eastAsia="宋体" w:cs="宋体"/>
          <w:b w:val="0"/>
          <w:bCs w:val="0"/>
          <w:sz w:val="24"/>
          <w:szCs w:val="24"/>
          <w:lang w:val="en-US" w:eastAsia="zh-CN"/>
        </w:rPr>
        <w:t>服务</w:t>
      </w:r>
      <w:r>
        <w:rPr>
          <w:rFonts w:hint="eastAsia" w:ascii="宋体" w:hAnsi="宋体" w:eastAsia="宋体" w:cs="宋体"/>
          <w:b w:val="0"/>
          <w:bCs w:val="0"/>
          <w:sz w:val="24"/>
          <w:szCs w:val="24"/>
        </w:rPr>
        <w:t>管理制度。</w:t>
      </w:r>
    </w:p>
    <w:p w14:paraId="72EF39B0">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本管理制度所称家庭会员是指按本办法向扬爱提出</w:t>
      </w:r>
      <w:r>
        <w:rPr>
          <w:rFonts w:hint="eastAsia" w:ascii="宋体" w:hAnsi="宋体" w:eastAsia="宋体" w:cs="宋体"/>
          <w:b w:val="0"/>
          <w:bCs w:val="0"/>
          <w:sz w:val="24"/>
          <w:szCs w:val="24"/>
          <w:lang w:val="en-US" w:eastAsia="zh-CN"/>
        </w:rPr>
        <w:t>加入</w:t>
      </w:r>
      <w:r>
        <w:rPr>
          <w:rFonts w:hint="eastAsia" w:ascii="宋体" w:hAnsi="宋体" w:eastAsia="宋体" w:cs="宋体"/>
          <w:b w:val="0"/>
          <w:bCs w:val="0"/>
          <w:sz w:val="24"/>
          <w:szCs w:val="24"/>
        </w:rPr>
        <w:t>申请，经核验通过的特殊孩子家庭。</w:t>
      </w:r>
    </w:p>
    <w:p w14:paraId="52EF3A3A">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目标</w:t>
      </w:r>
    </w:p>
    <w:p w14:paraId="59D3E75F">
      <w:pPr>
        <w:pStyle w:val="6"/>
        <w:keepNext w:val="0"/>
        <w:keepLines w:val="0"/>
        <w:pageBreakBefore w:val="0"/>
        <w:widowControl/>
        <w:numPr>
          <w:ilvl w:val="2"/>
          <w:numId w:val="1"/>
        </w:numPr>
        <w:kinsoku/>
        <w:wordWrap/>
        <w:overflowPunct/>
        <w:topLinePunct w:val="0"/>
        <w:autoSpaceDE/>
        <w:autoSpaceDN/>
        <w:bidi w:val="0"/>
        <w:adjustRightInd w:val="0"/>
        <w:snapToGrid/>
        <w:spacing w:line="360" w:lineRule="auto"/>
        <w:ind w:left="1928" w:leftChars="0" w:hanging="794" w:firstLineChars="0"/>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赋能家长，促进家长的自治主动性和倡导力量的发挥。 </w:t>
      </w:r>
    </w:p>
    <w:p w14:paraId="037BA4CB">
      <w:pPr>
        <w:pStyle w:val="6"/>
        <w:keepNext w:val="0"/>
        <w:keepLines w:val="0"/>
        <w:pageBreakBefore w:val="0"/>
        <w:widowControl/>
        <w:numPr>
          <w:ilvl w:val="2"/>
          <w:numId w:val="1"/>
        </w:numPr>
        <w:kinsoku/>
        <w:wordWrap/>
        <w:overflowPunct/>
        <w:topLinePunct w:val="0"/>
        <w:autoSpaceDE/>
        <w:autoSpaceDN/>
        <w:bidi w:val="0"/>
        <w:adjustRightInd w:val="0"/>
        <w:snapToGrid/>
        <w:spacing w:line="360" w:lineRule="auto"/>
        <w:ind w:left="1928" w:leftChars="0" w:hanging="794" w:firstLineChars="0"/>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鼓励并支持家庭支持系统及社区家长小组的建立和发展。 </w:t>
      </w:r>
    </w:p>
    <w:p w14:paraId="1E33CF05">
      <w:pPr>
        <w:pStyle w:val="6"/>
        <w:keepNext w:val="0"/>
        <w:keepLines w:val="0"/>
        <w:pageBreakBefore w:val="0"/>
        <w:widowControl/>
        <w:numPr>
          <w:ilvl w:val="2"/>
          <w:numId w:val="1"/>
        </w:numPr>
        <w:kinsoku/>
        <w:wordWrap/>
        <w:overflowPunct/>
        <w:topLinePunct w:val="0"/>
        <w:autoSpaceDE/>
        <w:autoSpaceDN/>
        <w:bidi w:val="0"/>
        <w:adjustRightInd w:val="0"/>
        <w:snapToGrid/>
        <w:spacing w:line="360" w:lineRule="auto"/>
        <w:ind w:left="1928" w:leftChars="0" w:hanging="794" w:firstLineChars="0"/>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发挥家长组织服务监督、政策推进、社会倡导、权利维护、互助支持的职能。 </w:t>
      </w:r>
    </w:p>
    <w:p w14:paraId="114A3A9E">
      <w:pPr>
        <w:pStyle w:val="6"/>
        <w:keepNext w:val="0"/>
        <w:keepLines w:val="0"/>
        <w:pageBreakBefore w:val="0"/>
        <w:widowControl/>
        <w:numPr>
          <w:ilvl w:val="2"/>
          <w:numId w:val="1"/>
        </w:numPr>
        <w:kinsoku/>
        <w:wordWrap/>
        <w:overflowPunct/>
        <w:topLinePunct w:val="0"/>
        <w:autoSpaceDE/>
        <w:autoSpaceDN/>
        <w:bidi w:val="0"/>
        <w:adjustRightInd w:val="0"/>
        <w:snapToGrid/>
        <w:spacing w:line="360" w:lineRule="auto"/>
        <w:ind w:left="1928" w:leftChars="0" w:hanging="794"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为特殊孩子及亲属链接各种社会资源，提升其社会地位与生活质量。</w:t>
      </w:r>
    </w:p>
    <w:p w14:paraId="19BCA380">
      <w:pPr>
        <w:pStyle w:val="11"/>
        <w:keepNext w:val="0"/>
        <w:keepLines w:val="0"/>
        <w:pageBreakBefore w:val="0"/>
        <w:widowControl/>
        <w:numPr>
          <w:ilvl w:val="0"/>
          <w:numId w:val="1"/>
        </w:numPr>
        <w:kinsoku/>
        <w:wordWrap/>
        <w:overflowPunct/>
        <w:topLinePunct w:val="0"/>
        <w:autoSpaceDE/>
        <w:autoSpaceDN/>
        <w:bidi w:val="0"/>
        <w:adjustRightInd/>
        <w:snapToGrid/>
        <w:spacing w:before="240" w:after="20"/>
        <w:ind w:left="425" w:leftChars="0" w:hanging="425" w:firstLineChars="0"/>
        <w:jc w:val="left"/>
        <w:textAlignment w:val="auto"/>
        <w:rPr>
          <w:rFonts w:hint="eastAsia" w:ascii="宋体" w:hAnsi="宋体" w:eastAsia="宋体" w:cs="宋体"/>
          <w:b/>
          <w:sz w:val="28"/>
          <w:szCs w:val="28"/>
        </w:rPr>
      </w:pP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家庭会员</w:t>
      </w: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加入</w:t>
      </w:r>
      <w:r>
        <w:rPr>
          <w:rFonts w:hint="eastAsia" w:ascii="宋体" w:hAnsi="宋体" w:eastAsia="宋体" w:cs="宋体"/>
          <w:b/>
          <w:sz w:val="28"/>
          <w:szCs w:val="28"/>
        </w:rPr>
        <w:t>与</w:t>
      </w:r>
      <w:r>
        <w:rPr>
          <w:rFonts w:hint="eastAsia" w:ascii="宋体" w:hAnsi="宋体" w:eastAsia="宋体" w:cs="宋体"/>
          <w:b/>
          <w:sz w:val="28"/>
          <w:szCs w:val="28"/>
          <w:lang w:val="en-US" w:eastAsia="zh-CN"/>
        </w:rPr>
        <w:t>退出</w:t>
      </w:r>
    </w:p>
    <w:p w14:paraId="0EA93C84">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家庭会员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加入</w:t>
      </w:r>
      <w:r>
        <w:rPr>
          <w:rFonts w:hint="eastAsia" w:ascii="宋体" w:hAnsi="宋体" w:eastAsia="宋体" w:cs="宋体"/>
          <w:b w:val="0"/>
          <w:bCs w:val="0"/>
          <w:sz w:val="24"/>
          <w:szCs w:val="24"/>
        </w:rPr>
        <w:t>条件</w:t>
      </w:r>
    </w:p>
    <w:p w14:paraId="47AB9BB3">
      <w:pPr>
        <w:pStyle w:val="6"/>
        <w:keepNext w:val="0"/>
        <w:keepLines w:val="0"/>
        <w:pageBreakBefore w:val="0"/>
        <w:widowControl/>
        <w:numPr>
          <w:ilvl w:val="2"/>
          <w:numId w:val="1"/>
        </w:numPr>
        <w:kinsoku/>
        <w:wordWrap/>
        <w:overflowPunct/>
        <w:topLinePunct w:val="0"/>
        <w:autoSpaceDE/>
        <w:autoSpaceDN/>
        <w:bidi w:val="0"/>
        <w:adjustRightInd w:val="0"/>
        <w:snapToGrid/>
        <w:spacing w:line="360" w:lineRule="auto"/>
        <w:ind w:left="1922" w:leftChars="0" w:hanging="788"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申请加入扬爱的</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家庭会员</w:t>
      </w:r>
      <w:r>
        <w:rPr>
          <w:rFonts w:hint="eastAsia" w:ascii="宋体" w:hAnsi="宋体" w:eastAsia="宋体" w:cs="宋体"/>
          <w:b w:val="0"/>
          <w:bCs w:val="0"/>
          <w:sz w:val="24"/>
          <w:szCs w:val="24"/>
          <w:lang w:eastAsia="zh-CN"/>
        </w:rPr>
        <w:t>”</w:t>
      </w:r>
      <w:r>
        <w:rPr>
          <w:rFonts w:hint="eastAsia" w:ascii="宋体" w:hAnsi="宋体" w:eastAsia="宋体" w:cs="宋体"/>
          <w:color w:val="000000"/>
          <w:sz w:val="24"/>
          <w:szCs w:val="24"/>
        </w:rPr>
        <w:t>应是特殊孩子人士家长、直系亲属或法定监护人，拥护扬爱章程，遵守扬爱家庭</w:t>
      </w:r>
      <w:r>
        <w:rPr>
          <w:rFonts w:hint="eastAsia" w:ascii="宋体" w:hAnsi="宋体" w:eastAsia="宋体" w:cs="宋体"/>
          <w:color w:val="000000"/>
          <w:sz w:val="24"/>
          <w:szCs w:val="24"/>
          <w:lang w:val="en-US" w:eastAsia="zh-CN"/>
        </w:rPr>
        <w:t>服务</w:t>
      </w:r>
      <w:r>
        <w:rPr>
          <w:rFonts w:hint="eastAsia" w:ascii="宋体" w:hAnsi="宋体" w:eastAsia="宋体" w:cs="宋体"/>
          <w:color w:val="000000"/>
          <w:sz w:val="24"/>
          <w:szCs w:val="24"/>
        </w:rPr>
        <w:t>管理制度，热心公益事业并自愿加入扬爱。</w:t>
      </w:r>
    </w:p>
    <w:p w14:paraId="207CF6AE">
      <w:pPr>
        <w:pStyle w:val="6"/>
        <w:keepNext w:val="0"/>
        <w:keepLines w:val="0"/>
        <w:pageBreakBefore w:val="0"/>
        <w:widowControl/>
        <w:numPr>
          <w:ilvl w:val="0"/>
          <w:numId w:val="0"/>
        </w:numPr>
        <w:kinsoku/>
        <w:wordWrap/>
        <w:overflowPunct/>
        <w:topLinePunct w:val="0"/>
        <w:autoSpaceDE/>
        <w:autoSpaceDN/>
        <w:bidi w:val="0"/>
        <w:adjustRightInd w:val="0"/>
        <w:snapToGrid/>
        <w:spacing w:line="360" w:lineRule="auto"/>
        <w:ind w:left="1134" w:leftChars="0"/>
        <w:jc w:val="left"/>
        <w:textAlignment w:val="auto"/>
        <w:rPr>
          <w:rFonts w:hint="eastAsia" w:ascii="宋体" w:hAnsi="宋体" w:eastAsia="宋体" w:cs="宋体"/>
          <w:color w:val="000000"/>
          <w:sz w:val="24"/>
          <w:szCs w:val="24"/>
        </w:rPr>
      </w:pPr>
    </w:p>
    <w:p w14:paraId="427F2ACA">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家庭会员</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加入</w:t>
      </w:r>
      <w:r>
        <w:rPr>
          <w:rFonts w:hint="eastAsia" w:ascii="宋体" w:hAnsi="宋体" w:eastAsia="宋体" w:cs="宋体"/>
          <w:b w:val="0"/>
          <w:bCs w:val="0"/>
          <w:sz w:val="24"/>
          <w:szCs w:val="24"/>
        </w:rPr>
        <w:t>流程</w:t>
      </w:r>
    </w:p>
    <w:p w14:paraId="574075C1">
      <w:pPr>
        <w:pStyle w:val="6"/>
        <w:keepNext w:val="0"/>
        <w:keepLines w:val="0"/>
        <w:pageBreakBefore w:val="0"/>
        <w:widowControl/>
        <w:numPr>
          <w:ilvl w:val="2"/>
          <w:numId w:val="1"/>
        </w:numPr>
        <w:kinsoku/>
        <w:wordWrap/>
        <w:overflowPunct/>
        <w:topLinePunct w:val="0"/>
        <w:autoSpaceDE/>
        <w:autoSpaceDN/>
        <w:bidi w:val="0"/>
        <w:adjustRightInd w:val="0"/>
        <w:snapToGrid/>
        <w:spacing w:line="360" w:lineRule="auto"/>
        <w:ind w:left="1922" w:leftChars="0" w:hanging="788" w:firstLine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申请方式：</w:t>
      </w:r>
    </w:p>
    <w:p w14:paraId="31710F25">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left="2159" w:leftChars="763" w:hanging="480" w:hangingChars="200"/>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现场申请：到访扬爱/活动现场了解咨询，工作人员协助填写</w:t>
      </w:r>
      <w:r>
        <w:rPr>
          <w:rFonts w:hint="eastAsia" w:ascii="宋体" w:hAnsi="宋体" w:eastAsia="宋体" w:cs="宋体"/>
          <w:b w:val="0"/>
          <w:bCs/>
          <w:sz w:val="24"/>
          <w:szCs w:val="24"/>
          <w:lang w:val="en-US" w:eastAsia="zh-CN"/>
        </w:rPr>
        <w:t>加入</w:t>
      </w:r>
      <w:r>
        <w:rPr>
          <w:rFonts w:hint="eastAsia" w:ascii="宋体" w:hAnsi="宋体" w:eastAsia="宋体" w:cs="宋体"/>
          <w:b w:val="0"/>
          <w:bCs/>
          <w:sz w:val="24"/>
          <w:szCs w:val="24"/>
        </w:rPr>
        <w:t>申请；</w:t>
      </w:r>
    </w:p>
    <w:p w14:paraId="592999DE">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left="2165" w:leftChars="766" w:hanging="480" w:hangingChars="20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线上申请：</w:t>
      </w:r>
    </w:p>
    <w:p w14:paraId="3FD6400F">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left="2165" w:leftChars="984" w:firstLine="0" w:firstLineChars="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①微信公众号：关注扬爱微信公众号“扬爱家长俱乐部”→关</w:t>
      </w:r>
      <w:r>
        <w:rPr>
          <w:rFonts w:hint="eastAsia" w:ascii="宋体" w:hAnsi="宋体" w:eastAsia="宋体" w:cs="宋体"/>
          <w:b w:val="0"/>
          <w:bCs/>
          <w:sz w:val="24"/>
          <w:szCs w:val="24"/>
          <w:lang w:eastAsia="zh-CN"/>
        </w:rPr>
        <w:t>于</w:t>
      </w:r>
      <w:r>
        <w:rPr>
          <w:rFonts w:hint="eastAsia" w:ascii="宋体" w:hAnsi="宋体" w:eastAsia="宋体" w:cs="宋体"/>
          <w:b w:val="0"/>
          <w:bCs/>
          <w:sz w:val="24"/>
          <w:szCs w:val="24"/>
        </w:rPr>
        <w:t>扬爱→</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家庭会员</w:t>
      </w:r>
      <w:r>
        <w:rPr>
          <w:rFonts w:hint="eastAsia" w:ascii="宋体" w:hAnsi="宋体" w:eastAsia="宋体" w:cs="宋体"/>
          <w:b w:val="0"/>
          <w:bCs w:val="0"/>
          <w:sz w:val="24"/>
          <w:szCs w:val="24"/>
          <w:lang w:eastAsia="zh-CN"/>
        </w:rPr>
        <w:t>”</w:t>
      </w:r>
      <w:r>
        <w:rPr>
          <w:rFonts w:hint="eastAsia" w:ascii="宋体" w:hAnsi="宋体" w:eastAsia="宋体" w:cs="宋体"/>
          <w:b w:val="0"/>
          <w:bCs/>
          <w:sz w:val="24"/>
          <w:szCs w:val="24"/>
        </w:rPr>
        <w:t>申请；</w:t>
      </w:r>
    </w:p>
    <w:p w14:paraId="721BF51E">
      <w:pPr>
        <w:pStyle w:val="6"/>
        <w:keepNext w:val="0"/>
        <w:keepLines w:val="0"/>
        <w:pageBreakBefore w:val="0"/>
        <w:widowControl/>
        <w:kinsoku/>
        <w:wordWrap/>
        <w:overflowPunct/>
        <w:topLinePunct w:val="0"/>
        <w:autoSpaceDE/>
        <w:autoSpaceDN/>
        <w:bidi w:val="0"/>
        <w:adjustRightInd/>
        <w:snapToGrid/>
        <w:spacing w:line="360" w:lineRule="auto"/>
        <w:ind w:left="2241" w:leftChars="1006" w:hanging="28" w:hangingChars="12"/>
        <w:jc w:val="both"/>
        <w:textAlignment w:val="auto"/>
        <w:rPr>
          <w:sz w:val="24"/>
          <w:szCs w:val="24"/>
        </w:rPr>
      </w:pPr>
      <w:r>
        <w:rPr>
          <w:rFonts w:ascii="宋体" w:hAnsi="宋体" w:eastAsia="宋体" w:cs="宋体"/>
          <w:sz w:val="24"/>
          <w:szCs w:val="24"/>
        </w:rPr>
        <w:t>②微信/QQ私聊：添加扬爱客服号“13527721311”私聊咨询，申请</w:t>
      </w:r>
      <w:r>
        <w:rPr>
          <w:rFonts w:hint="eastAsia" w:ascii="宋体" w:hAnsi="宋体" w:eastAsia="宋体" w:cs="宋体"/>
          <w:sz w:val="24"/>
          <w:szCs w:val="24"/>
          <w:lang w:val="en-US" w:eastAsia="zh-CN"/>
        </w:rPr>
        <w:t>加入</w:t>
      </w:r>
      <w:r>
        <w:rPr>
          <w:rFonts w:ascii="宋体" w:hAnsi="宋体" w:eastAsia="宋体" w:cs="宋体"/>
          <w:sz w:val="24"/>
          <w:szCs w:val="24"/>
        </w:rPr>
        <w:t>，缴纳</w:t>
      </w:r>
      <w:r>
        <w:rPr>
          <w:rFonts w:hint="eastAsia" w:ascii="宋体" w:hAnsi="宋体" w:eastAsia="宋体" w:cs="宋体"/>
          <w:sz w:val="24"/>
          <w:szCs w:val="24"/>
          <w:lang w:val="en-US" w:eastAsia="zh-CN"/>
        </w:rPr>
        <w:t>服务</w:t>
      </w:r>
      <w:r>
        <w:rPr>
          <w:rFonts w:ascii="宋体" w:hAnsi="宋体" w:eastAsia="宋体" w:cs="宋体"/>
          <w:sz w:val="24"/>
          <w:szCs w:val="24"/>
        </w:rPr>
        <w:t>费；</w:t>
      </w:r>
    </w:p>
    <w:p w14:paraId="4CDD4023">
      <w:pPr>
        <w:pStyle w:val="6"/>
        <w:keepNext w:val="0"/>
        <w:keepLines w:val="0"/>
        <w:pageBreakBefore w:val="0"/>
        <w:widowControl/>
        <w:kinsoku/>
        <w:wordWrap/>
        <w:overflowPunct/>
        <w:topLinePunct w:val="0"/>
        <w:autoSpaceDE/>
        <w:autoSpaceDN/>
        <w:bidi w:val="0"/>
        <w:adjustRightInd/>
        <w:snapToGrid/>
        <w:spacing w:line="360" w:lineRule="auto"/>
        <w:ind w:left="2241" w:leftChars="1006" w:hanging="28" w:hangingChars="12"/>
        <w:jc w:val="both"/>
        <w:textAlignment w:val="auto"/>
        <w:rPr>
          <w:sz w:val="24"/>
          <w:szCs w:val="24"/>
        </w:rPr>
      </w:pPr>
      <w:r>
        <w:rPr>
          <w:rFonts w:ascii="宋体" w:hAnsi="宋体" w:eastAsia="宋体" w:cs="宋体"/>
          <w:sz w:val="24"/>
          <w:szCs w:val="24"/>
        </w:rPr>
        <w:t>③支付宝号：添加扬爱支付宝号“13527721311”私聊申请入会，缴纳</w:t>
      </w:r>
      <w:r>
        <w:rPr>
          <w:rFonts w:hint="eastAsia" w:ascii="宋体" w:hAnsi="宋体" w:eastAsia="宋体" w:cs="宋体"/>
          <w:sz w:val="24"/>
          <w:szCs w:val="24"/>
          <w:lang w:val="en-US" w:eastAsia="zh-CN"/>
        </w:rPr>
        <w:t>服务</w:t>
      </w:r>
      <w:r>
        <w:rPr>
          <w:rFonts w:ascii="宋体" w:hAnsi="宋体" w:eastAsia="宋体" w:cs="宋体"/>
          <w:sz w:val="24"/>
          <w:szCs w:val="24"/>
        </w:rPr>
        <w:t>费；</w:t>
      </w:r>
    </w:p>
    <w:p w14:paraId="6F2E016E">
      <w:pPr>
        <w:pStyle w:val="6"/>
        <w:keepNext w:val="0"/>
        <w:keepLines w:val="0"/>
        <w:pageBreakBefore w:val="0"/>
        <w:widowControl/>
        <w:numPr>
          <w:ilvl w:val="2"/>
          <w:numId w:val="1"/>
        </w:numPr>
        <w:kinsoku/>
        <w:wordWrap/>
        <w:overflowPunct/>
        <w:topLinePunct w:val="0"/>
        <w:autoSpaceDE/>
        <w:autoSpaceDN/>
        <w:bidi w:val="0"/>
        <w:adjustRightInd w:val="0"/>
        <w:snapToGrid/>
        <w:spacing w:line="360" w:lineRule="auto"/>
        <w:ind w:left="1922" w:leftChars="0" w:hanging="788" w:firstLineChars="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确认信息</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填好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家庭会员</w:t>
      </w:r>
      <w:r>
        <w:rPr>
          <w:rFonts w:hint="eastAsia" w:ascii="宋体" w:hAnsi="宋体" w:eastAsia="宋体" w:cs="宋体"/>
          <w:b w:val="0"/>
          <w:bCs w:val="0"/>
          <w:sz w:val="24"/>
          <w:szCs w:val="24"/>
          <w:lang w:eastAsia="zh-CN"/>
        </w:rPr>
        <w:t>”</w:t>
      </w:r>
      <w:r>
        <w:rPr>
          <w:rFonts w:hint="eastAsia" w:ascii="宋体" w:hAnsi="宋体" w:eastAsia="宋体" w:cs="宋体"/>
          <w:color w:val="000000"/>
          <w:sz w:val="24"/>
          <w:szCs w:val="24"/>
          <w:lang w:val="en-US" w:eastAsia="zh-CN"/>
        </w:rPr>
        <w:t>加入</w:t>
      </w:r>
      <w:r>
        <w:rPr>
          <w:rFonts w:hint="eastAsia" w:ascii="宋体" w:hAnsi="宋体" w:eastAsia="宋体" w:cs="宋体"/>
          <w:color w:val="000000"/>
          <w:sz w:val="24"/>
          <w:szCs w:val="24"/>
        </w:rPr>
        <w:t>申请提交后，7个工作日内工作人员将进行审核，确认信息并建立</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家庭会员</w:t>
      </w:r>
      <w:r>
        <w:rPr>
          <w:rFonts w:hint="eastAsia" w:ascii="宋体" w:hAnsi="宋体" w:eastAsia="宋体" w:cs="宋体"/>
          <w:b w:val="0"/>
          <w:bCs w:val="0"/>
          <w:sz w:val="24"/>
          <w:szCs w:val="24"/>
          <w:lang w:eastAsia="zh-CN"/>
        </w:rPr>
        <w:t>”</w:t>
      </w:r>
      <w:r>
        <w:rPr>
          <w:rFonts w:hint="eastAsia" w:ascii="宋体" w:hAnsi="宋体" w:eastAsia="宋体" w:cs="宋体"/>
          <w:color w:val="000000"/>
          <w:sz w:val="24"/>
          <w:szCs w:val="24"/>
        </w:rPr>
        <w:t>档案，正式成为扬爱</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p>
    <w:p w14:paraId="654AF724">
      <w:pPr>
        <w:pStyle w:val="6"/>
        <w:spacing w:line="360" w:lineRule="auto"/>
        <w:jc w:val="center"/>
      </w:pPr>
      <w:r>
        <w:drawing>
          <wp:inline distT="0" distB="0" distL="114300" distR="114300">
            <wp:extent cx="4100830" cy="4472305"/>
            <wp:effectExtent l="0" t="0" r="4445"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4100830" cy="4472305"/>
                    </a:xfrm>
                    <a:prstGeom prst="rect">
                      <a:avLst/>
                    </a:prstGeom>
                    <a:noFill/>
                    <a:ln>
                      <a:noFill/>
                    </a:ln>
                  </pic:spPr>
                </pic:pic>
              </a:graphicData>
            </a:graphic>
          </wp:inline>
        </w:drawing>
      </w:r>
    </w:p>
    <w:p w14:paraId="26F86758">
      <w:pPr>
        <w:pStyle w:val="6"/>
        <w:spacing w:line="360" w:lineRule="auto"/>
        <w:jc w:val="center"/>
      </w:pPr>
      <w:r>
        <w:t xml:space="preserve">图1  </w:t>
      </w:r>
      <w:r>
        <w:rPr>
          <w:rFonts w:hint="eastAsia"/>
          <w:lang w:val="en-US" w:eastAsia="zh-CN"/>
        </w:rPr>
        <w:t>加入</w:t>
      </w:r>
      <w:r>
        <w:t>申请流程图</w:t>
      </w:r>
    </w:p>
    <w:p w14:paraId="50866AEE">
      <w:pPr>
        <w:pStyle w:val="6"/>
        <w:keepNext w:val="0"/>
        <w:keepLines w:val="0"/>
        <w:pageBreakBefore w:val="0"/>
        <w:widowControl/>
        <w:numPr>
          <w:ilvl w:val="2"/>
          <w:numId w:val="1"/>
        </w:numPr>
        <w:kinsoku/>
        <w:wordWrap/>
        <w:overflowPunct/>
        <w:topLinePunct w:val="0"/>
        <w:autoSpaceDE/>
        <w:autoSpaceDN/>
        <w:bidi w:val="0"/>
        <w:adjustRightInd w:val="0"/>
        <w:snapToGrid/>
        <w:spacing w:line="360" w:lineRule="auto"/>
        <w:ind w:left="1922" w:leftChars="0" w:hanging="788" w:firstLineChars="0"/>
        <w:jc w:val="both"/>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年服务费用</w:t>
      </w:r>
      <w:r>
        <w:rPr>
          <w:rFonts w:hint="eastAsia" w:ascii="宋体" w:hAnsi="宋体" w:eastAsia="宋体" w:cs="宋体"/>
          <w:b w:val="0"/>
          <w:bCs w:val="0"/>
          <w:color w:val="000000"/>
          <w:sz w:val="24"/>
          <w:szCs w:val="24"/>
          <w:lang w:val="en-US" w:eastAsia="zh-CN"/>
        </w:rPr>
        <w:t>缴纳</w:t>
      </w:r>
    </w:p>
    <w:p w14:paraId="4FA0E41D">
      <w:pPr>
        <w:pStyle w:val="6"/>
        <w:keepNext w:val="0"/>
        <w:keepLines w:val="0"/>
        <w:pageBreakBefore w:val="0"/>
        <w:kinsoku/>
        <w:wordWrap/>
        <w:overflowPunct/>
        <w:topLinePunct w:val="0"/>
        <w:autoSpaceDE/>
        <w:autoSpaceDN/>
        <w:bidi w:val="0"/>
        <w:snapToGrid/>
        <w:spacing w:line="360" w:lineRule="auto"/>
        <w:ind w:left="1439" w:leftChars="654" w:firstLine="240" w:firstLineChars="100"/>
        <w:jc w:val="left"/>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“家庭会员”缴付年服务费用，是扬爱家长俱乐部统计当年度服务特殊孩子家庭数量（活跃“家庭会员”）的重要依据。</w:t>
      </w:r>
    </w:p>
    <w:p w14:paraId="6A42BA77">
      <w:pPr>
        <w:pStyle w:val="6"/>
        <w:keepNext w:val="0"/>
        <w:keepLines w:val="0"/>
        <w:pageBreakBefore w:val="0"/>
        <w:kinsoku/>
        <w:wordWrap/>
        <w:overflowPunct/>
        <w:topLinePunct w:val="0"/>
        <w:autoSpaceDE/>
        <w:autoSpaceDN/>
        <w:bidi w:val="0"/>
        <w:snapToGrid/>
        <w:spacing w:line="360" w:lineRule="auto"/>
        <w:ind w:left="240" w:firstLine="1176" w:firstLineChars="490"/>
        <w:jc w:val="left"/>
        <w:textAlignment w:val="auto"/>
        <w:rPr>
          <w:b w:val="0"/>
          <w:bCs w:val="0"/>
          <w:sz w:val="24"/>
          <w:szCs w:val="24"/>
        </w:rPr>
      </w:pPr>
      <w:r>
        <w:rPr>
          <w:rFonts w:ascii="宋体" w:hAnsi="宋体" w:eastAsia="宋体" w:cs="宋体"/>
          <w:b w:val="0"/>
          <w:bCs w:val="0"/>
          <w:sz w:val="24"/>
          <w:szCs w:val="24"/>
        </w:rPr>
        <w:t>（1）</w:t>
      </w:r>
      <w:r>
        <w:rPr>
          <w:rFonts w:hint="eastAsia" w:ascii="宋体" w:hAnsi="宋体" w:eastAsia="宋体" w:cs="宋体"/>
          <w:b w:val="0"/>
          <w:bCs w:val="0"/>
          <w:sz w:val="24"/>
          <w:szCs w:val="24"/>
          <w:lang w:val="en-US" w:eastAsia="zh-CN"/>
        </w:rPr>
        <w:t>费用</w:t>
      </w:r>
      <w:r>
        <w:rPr>
          <w:rFonts w:ascii="宋体" w:hAnsi="宋体" w:eastAsia="宋体" w:cs="宋体"/>
          <w:b w:val="0"/>
          <w:bCs w:val="0"/>
          <w:sz w:val="24"/>
          <w:szCs w:val="24"/>
        </w:rPr>
        <w:t>标准</w:t>
      </w:r>
    </w:p>
    <w:p w14:paraId="7E36BA74">
      <w:pPr>
        <w:pStyle w:val="6"/>
        <w:keepNext w:val="0"/>
        <w:keepLines w:val="0"/>
        <w:pageBreakBefore w:val="0"/>
        <w:numPr>
          <w:ilvl w:val="0"/>
          <w:numId w:val="0"/>
        </w:numPr>
        <w:kinsoku/>
        <w:wordWrap/>
        <w:overflowPunct/>
        <w:topLinePunct w:val="0"/>
        <w:autoSpaceDE/>
        <w:autoSpaceDN/>
        <w:bidi w:val="0"/>
        <w:snapToGrid/>
        <w:spacing w:line="360" w:lineRule="auto"/>
        <w:ind w:left="1318" w:leftChars="599" w:firstLine="240" w:firstLineChars="100"/>
        <w:jc w:val="left"/>
        <w:textAlignment w:val="auto"/>
        <w:rPr>
          <w:rFonts w:ascii="宋体" w:hAnsi="宋体" w:eastAsia="宋体" w:cs="宋体"/>
          <w:b w:val="0"/>
          <w:bCs w:val="0"/>
          <w:sz w:val="24"/>
          <w:szCs w:val="24"/>
        </w:rPr>
      </w:pPr>
      <w:r>
        <w:rPr>
          <w:rFonts w:ascii="宋体" w:hAnsi="宋体" w:eastAsia="宋体" w:cs="宋体"/>
          <w:b w:val="0"/>
          <w:bCs w:val="0"/>
          <w:sz w:val="24"/>
          <w:szCs w:val="24"/>
        </w:rPr>
        <w:t>扬爱</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b w:val="0"/>
          <w:bCs w:val="0"/>
          <w:sz w:val="24"/>
          <w:szCs w:val="24"/>
        </w:rPr>
        <w:t>服务费用为50元/年</w:t>
      </w:r>
      <w:r>
        <w:rPr>
          <w:rFonts w:hint="eastAsia" w:ascii="宋体" w:hAnsi="宋体" w:eastAsia="宋体" w:cs="宋体"/>
          <w:b w:val="0"/>
          <w:bCs w:val="0"/>
          <w:sz w:val="24"/>
          <w:szCs w:val="24"/>
          <w:lang w:eastAsia="zh-CN"/>
        </w:rPr>
        <w:t>，</w:t>
      </w:r>
      <w:r>
        <w:rPr>
          <w:rFonts w:ascii="宋体" w:hAnsi="宋体" w:eastAsia="宋体" w:cs="宋体"/>
          <w:b w:val="0"/>
          <w:bCs w:val="0"/>
          <w:sz w:val="24"/>
          <w:szCs w:val="24"/>
        </w:rPr>
        <w:t>按自然年度收取（即</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家庭会员</w:t>
      </w:r>
      <w:r>
        <w:rPr>
          <w:rFonts w:hint="eastAsia" w:ascii="宋体" w:hAnsi="宋体" w:eastAsia="宋体" w:cs="宋体"/>
          <w:b w:val="0"/>
          <w:bCs w:val="0"/>
          <w:sz w:val="24"/>
          <w:szCs w:val="24"/>
          <w:lang w:eastAsia="zh-CN"/>
        </w:rPr>
        <w:t>”</w:t>
      </w:r>
      <w:r>
        <w:rPr>
          <w:rFonts w:ascii="宋体" w:hAnsi="宋体" w:eastAsia="宋体" w:cs="宋体"/>
          <w:b w:val="0"/>
          <w:bCs w:val="0"/>
          <w:sz w:val="24"/>
          <w:szCs w:val="24"/>
        </w:rPr>
        <w:t>日期为缴费日起至12月31日止）</w:t>
      </w:r>
      <w:r>
        <w:rPr>
          <w:rFonts w:hint="eastAsia" w:ascii="宋体" w:hAnsi="宋体" w:eastAsia="宋体" w:cs="宋体"/>
          <w:b w:val="0"/>
          <w:bCs w:val="0"/>
          <w:sz w:val="24"/>
          <w:szCs w:val="24"/>
          <w:lang w:eastAsia="zh-CN"/>
        </w:rPr>
        <w:t>。</w:t>
      </w:r>
    </w:p>
    <w:p w14:paraId="52184014">
      <w:pPr>
        <w:pStyle w:val="6"/>
        <w:keepNext w:val="0"/>
        <w:keepLines w:val="0"/>
        <w:pageBreakBefore w:val="0"/>
        <w:widowControl/>
        <w:kinsoku/>
        <w:wordWrap/>
        <w:overflowPunct/>
        <w:topLinePunct w:val="0"/>
        <w:autoSpaceDE/>
        <w:autoSpaceDN/>
        <w:bidi w:val="0"/>
        <w:adjustRightInd/>
        <w:snapToGrid/>
        <w:spacing w:line="360" w:lineRule="auto"/>
        <w:ind w:left="240" w:firstLine="1176" w:firstLineChars="490"/>
        <w:jc w:val="both"/>
        <w:textAlignment w:val="auto"/>
        <w:rPr>
          <w:rFonts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w:t>
      </w:r>
      <w:r>
        <w:rPr>
          <w:rFonts w:ascii="宋体" w:hAnsi="宋体" w:eastAsia="宋体" w:cs="宋体"/>
          <w:b w:val="0"/>
          <w:bCs w:val="0"/>
          <w:sz w:val="24"/>
          <w:szCs w:val="24"/>
        </w:rPr>
        <w:t>缴费规则</w:t>
      </w:r>
    </w:p>
    <w:p w14:paraId="07D44D8B">
      <w:pPr>
        <w:pStyle w:val="6"/>
        <w:keepNext w:val="0"/>
        <w:keepLines w:val="0"/>
        <w:pageBreakBefore w:val="0"/>
        <w:widowControl/>
        <w:kinsoku/>
        <w:wordWrap/>
        <w:overflowPunct/>
        <w:topLinePunct w:val="0"/>
        <w:autoSpaceDE/>
        <w:autoSpaceDN/>
        <w:bidi w:val="0"/>
        <w:adjustRightInd/>
        <w:snapToGrid/>
        <w:spacing w:line="360" w:lineRule="auto"/>
        <w:ind w:left="1100" w:hanging="1200" w:hangingChars="500"/>
        <w:jc w:val="both"/>
        <w:textAlignment w:val="auto"/>
        <w:rPr>
          <w:rFonts w:ascii="宋体" w:hAnsi="宋体" w:eastAsia="宋体" w:cs="宋体"/>
          <w:b w:val="0"/>
          <w:bCs w:val="0"/>
          <w:sz w:val="24"/>
          <w:szCs w:val="24"/>
        </w:rPr>
      </w:pPr>
      <w:r>
        <w:rPr>
          <w:rFonts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         </w:t>
      </w:r>
      <w:r>
        <w:rPr>
          <w:rFonts w:ascii="宋体" w:hAnsi="宋体" w:eastAsia="宋体" w:cs="宋体"/>
          <w:b w:val="0"/>
          <w:bCs w:val="0"/>
          <w:sz w:val="24"/>
          <w:szCs w:val="24"/>
        </w:rPr>
        <w:t>除</w:t>
      </w:r>
      <w:r>
        <w:rPr>
          <w:rFonts w:hint="eastAsia" w:ascii="宋体" w:hAnsi="宋体" w:eastAsia="宋体" w:cs="宋体"/>
          <w:b w:val="0"/>
          <w:bCs w:val="0"/>
          <w:sz w:val="24"/>
          <w:szCs w:val="24"/>
          <w:lang w:val="en-US" w:eastAsia="zh-CN"/>
        </w:rPr>
        <w:t>授予</w:t>
      </w:r>
      <w:r>
        <w:rPr>
          <w:rFonts w:ascii="宋体" w:hAnsi="宋体" w:eastAsia="宋体" w:cs="宋体"/>
          <w:b w:val="0"/>
          <w:bCs w:val="0"/>
          <w:sz w:val="24"/>
          <w:szCs w:val="24"/>
        </w:rPr>
        <w:t>莲恩</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b w:val="0"/>
          <w:bCs w:val="0"/>
          <w:sz w:val="24"/>
          <w:szCs w:val="24"/>
        </w:rPr>
        <w:t>及</w:t>
      </w:r>
      <w:r>
        <w:rPr>
          <w:rFonts w:hint="eastAsia" w:ascii="宋体" w:hAnsi="宋体" w:eastAsia="宋体" w:cs="宋体"/>
          <w:b w:val="0"/>
          <w:bCs w:val="0"/>
          <w:sz w:val="24"/>
          <w:szCs w:val="24"/>
          <w:lang w:val="en-US" w:eastAsia="zh-CN"/>
        </w:rPr>
        <w:t>往年</w:t>
      </w:r>
      <w:r>
        <w:rPr>
          <w:rFonts w:ascii="宋体" w:hAnsi="宋体" w:eastAsia="宋体" w:cs="宋体"/>
          <w:b w:val="0"/>
          <w:bCs w:val="0"/>
          <w:sz w:val="24"/>
          <w:szCs w:val="24"/>
        </w:rPr>
        <w:t>永久</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b w:val="0"/>
          <w:bCs w:val="0"/>
          <w:sz w:val="24"/>
          <w:szCs w:val="24"/>
        </w:rPr>
        <w:t>无需缴纳家庭</w:t>
      </w:r>
      <w:r>
        <w:rPr>
          <w:rFonts w:hint="eastAsia" w:ascii="宋体" w:hAnsi="宋体" w:eastAsia="宋体" w:cs="宋体"/>
          <w:b w:val="0"/>
          <w:bCs w:val="0"/>
          <w:sz w:val="24"/>
          <w:szCs w:val="24"/>
          <w:lang w:val="en-US" w:eastAsia="zh-CN"/>
        </w:rPr>
        <w:t>年</w:t>
      </w:r>
      <w:r>
        <w:rPr>
          <w:rFonts w:ascii="宋体" w:hAnsi="宋体" w:eastAsia="宋体" w:cs="宋体"/>
          <w:b w:val="0"/>
          <w:bCs w:val="0"/>
          <w:sz w:val="24"/>
          <w:szCs w:val="24"/>
        </w:rPr>
        <w:t>服务费外，其他</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需</w:t>
      </w:r>
      <w:r>
        <w:rPr>
          <w:rFonts w:ascii="宋体" w:hAnsi="宋体" w:eastAsia="宋体" w:cs="宋体"/>
          <w:b w:val="0"/>
          <w:bCs w:val="0"/>
          <w:sz w:val="24"/>
          <w:szCs w:val="24"/>
        </w:rPr>
        <w:t>自觉按年度缴纳</w:t>
      </w:r>
      <w:r>
        <w:rPr>
          <w:rFonts w:hint="eastAsia" w:ascii="宋体" w:hAnsi="宋体" w:eastAsia="宋体" w:cs="宋体"/>
          <w:b w:val="0"/>
          <w:bCs w:val="0"/>
          <w:sz w:val="24"/>
          <w:szCs w:val="24"/>
          <w:lang w:val="en-US" w:eastAsia="zh-CN"/>
        </w:rPr>
        <w:t>服务费用</w:t>
      </w:r>
      <w:r>
        <w:rPr>
          <w:rFonts w:ascii="宋体" w:hAnsi="宋体" w:eastAsia="宋体" w:cs="宋体"/>
          <w:b w:val="0"/>
          <w:bCs w:val="0"/>
          <w:sz w:val="24"/>
          <w:szCs w:val="24"/>
        </w:rPr>
        <w:t>。</w:t>
      </w:r>
    </w:p>
    <w:p w14:paraId="28AEF78E">
      <w:pPr>
        <w:pStyle w:val="6"/>
        <w:keepNext w:val="0"/>
        <w:keepLines w:val="0"/>
        <w:pageBreakBefore w:val="0"/>
        <w:widowControl/>
        <w:kinsoku/>
        <w:wordWrap/>
        <w:overflowPunct/>
        <w:topLinePunct w:val="0"/>
        <w:autoSpaceDE/>
        <w:autoSpaceDN/>
        <w:bidi w:val="0"/>
        <w:adjustRightInd/>
        <w:snapToGrid/>
        <w:spacing w:line="360" w:lineRule="auto"/>
        <w:ind w:left="240" w:firstLine="1176" w:firstLineChars="490"/>
        <w:jc w:val="both"/>
        <w:textAlignment w:val="auto"/>
        <w:rPr>
          <w:rFonts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w:t>
      </w:r>
      <w:r>
        <w:rPr>
          <w:rFonts w:ascii="宋体" w:hAnsi="宋体" w:eastAsia="宋体" w:cs="宋体"/>
          <w:b w:val="0"/>
          <w:bCs w:val="0"/>
          <w:sz w:val="24"/>
          <w:szCs w:val="24"/>
        </w:rPr>
        <w:t>缴费方式</w:t>
      </w:r>
    </w:p>
    <w:p w14:paraId="2409DDC6">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hint="eastAsia" w:eastAsia="宋体"/>
          <w:b w:val="0"/>
          <w:bCs w:val="0"/>
          <w:sz w:val="24"/>
          <w:szCs w:val="24"/>
          <w:lang w:eastAsia="zh-CN"/>
        </w:rPr>
      </w:pPr>
      <w:r>
        <w:rPr>
          <w:rFonts w:ascii="宋体" w:hAnsi="宋体" w:eastAsia="宋体" w:cs="宋体"/>
          <w:b w:val="0"/>
          <w:bCs w:val="0"/>
          <w:sz w:val="24"/>
          <w:szCs w:val="24"/>
        </w:rPr>
        <w:t>①新</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b w:val="0"/>
          <w:bCs w:val="0"/>
          <w:sz w:val="24"/>
          <w:szCs w:val="24"/>
        </w:rPr>
        <w:t>缴费通过新家庭</w:t>
      </w:r>
      <w:r>
        <w:rPr>
          <w:rFonts w:hint="eastAsia" w:ascii="宋体" w:hAnsi="宋体" w:eastAsia="宋体" w:cs="宋体"/>
          <w:b w:val="0"/>
          <w:bCs w:val="0"/>
          <w:sz w:val="24"/>
          <w:szCs w:val="24"/>
          <w:lang w:val="en-US" w:eastAsia="zh-CN"/>
        </w:rPr>
        <w:t>加入</w:t>
      </w:r>
      <w:r>
        <w:rPr>
          <w:rFonts w:ascii="宋体" w:hAnsi="宋体" w:eastAsia="宋体" w:cs="宋体"/>
          <w:b w:val="0"/>
          <w:bCs w:val="0"/>
          <w:sz w:val="24"/>
          <w:szCs w:val="24"/>
        </w:rPr>
        <w:t>申请链接进行缴费（具体参照入会流程）</w:t>
      </w:r>
      <w:r>
        <w:rPr>
          <w:rFonts w:hint="eastAsia" w:ascii="宋体" w:hAnsi="宋体" w:eastAsia="宋体" w:cs="宋体"/>
          <w:b w:val="0"/>
          <w:bCs w:val="0"/>
          <w:sz w:val="24"/>
          <w:szCs w:val="24"/>
          <w:lang w:eastAsia="zh-CN"/>
        </w:rPr>
        <w:t>；</w:t>
      </w:r>
    </w:p>
    <w:p w14:paraId="20B5FE90">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b w:val="0"/>
          <w:bCs w:val="0"/>
          <w:sz w:val="24"/>
          <w:szCs w:val="24"/>
        </w:rPr>
      </w:pPr>
      <w:r>
        <w:rPr>
          <w:rFonts w:ascii="宋体" w:hAnsi="宋体" w:eastAsia="宋体" w:cs="宋体"/>
          <w:b w:val="0"/>
          <w:bCs w:val="0"/>
          <w:sz w:val="24"/>
          <w:szCs w:val="24"/>
        </w:rPr>
        <w:t>②旧</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b w:val="0"/>
          <w:bCs w:val="0"/>
          <w:sz w:val="24"/>
          <w:szCs w:val="24"/>
        </w:rPr>
        <w:t>续费可通过微信私聊扬爱客服号，在“续费灵析链接”中进行续费；</w:t>
      </w:r>
    </w:p>
    <w:p w14:paraId="434CFAD3">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b w:val="0"/>
          <w:bCs w:val="0"/>
          <w:sz w:val="24"/>
          <w:szCs w:val="24"/>
        </w:rPr>
      </w:pPr>
      <w:r>
        <w:rPr>
          <w:rFonts w:ascii="宋体" w:hAnsi="宋体" w:eastAsia="宋体" w:cs="宋体"/>
          <w:b w:val="0"/>
          <w:bCs w:val="0"/>
          <w:sz w:val="24"/>
          <w:szCs w:val="24"/>
        </w:rPr>
        <w:t>③通过支付宝账号13527721311进行会费转账（注意备注是哪个</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b w:val="0"/>
          <w:bCs w:val="0"/>
          <w:sz w:val="24"/>
          <w:szCs w:val="24"/>
        </w:rPr>
        <w:t>家庭）；</w:t>
      </w:r>
    </w:p>
    <w:p w14:paraId="0D1AC723">
      <w:pPr>
        <w:pStyle w:val="6"/>
        <w:keepNext w:val="0"/>
        <w:keepLines w:val="0"/>
        <w:pageBreakBefore w:val="0"/>
        <w:widowControl/>
        <w:kinsoku/>
        <w:wordWrap/>
        <w:overflowPunct/>
        <w:topLinePunct w:val="0"/>
        <w:autoSpaceDE/>
        <w:autoSpaceDN/>
        <w:bidi w:val="0"/>
        <w:adjustRightInd/>
        <w:snapToGrid/>
        <w:spacing w:line="360" w:lineRule="auto"/>
        <w:ind w:firstLine="1440" w:firstLineChars="600"/>
        <w:jc w:val="both"/>
        <w:textAlignment w:val="auto"/>
        <w:rPr>
          <w:rFonts w:ascii="宋体" w:hAnsi="宋体" w:eastAsia="宋体" w:cs="宋体"/>
          <w:b w:val="0"/>
          <w:bCs w:val="0"/>
          <w:sz w:val="24"/>
          <w:szCs w:val="24"/>
        </w:rPr>
      </w:pPr>
      <w:r>
        <w:rPr>
          <w:rFonts w:ascii="宋体" w:hAnsi="宋体" w:eastAsia="宋体" w:cs="宋体"/>
          <w:b w:val="0"/>
          <w:bCs w:val="0"/>
          <w:sz w:val="24"/>
          <w:szCs w:val="24"/>
        </w:rPr>
        <w:t>④活动现场联系扬爱工作人员进行</w:t>
      </w:r>
      <w:r>
        <w:rPr>
          <w:rFonts w:hint="eastAsia" w:ascii="宋体" w:hAnsi="宋体" w:eastAsia="宋体" w:cs="宋体"/>
          <w:b w:val="0"/>
          <w:bCs w:val="0"/>
          <w:sz w:val="24"/>
          <w:szCs w:val="24"/>
          <w:lang w:val="en-US" w:eastAsia="zh-CN"/>
        </w:rPr>
        <w:t>费用</w:t>
      </w:r>
      <w:r>
        <w:rPr>
          <w:rFonts w:ascii="宋体" w:hAnsi="宋体" w:eastAsia="宋体" w:cs="宋体"/>
          <w:b w:val="0"/>
          <w:bCs w:val="0"/>
          <w:sz w:val="24"/>
          <w:szCs w:val="24"/>
        </w:rPr>
        <w:t>缴纳。</w:t>
      </w:r>
    </w:p>
    <w:p w14:paraId="02BD4504">
      <w:pPr>
        <w:pStyle w:val="6"/>
        <w:keepNext w:val="0"/>
        <w:keepLines w:val="0"/>
        <w:pageBreakBefore w:val="0"/>
        <w:widowControl/>
        <w:kinsoku/>
        <w:wordWrap/>
        <w:overflowPunct/>
        <w:topLinePunct w:val="0"/>
        <w:autoSpaceDE/>
        <w:autoSpaceDN/>
        <w:bidi w:val="0"/>
        <w:adjustRightInd/>
        <w:snapToGrid/>
        <w:spacing w:line="360" w:lineRule="auto"/>
        <w:ind w:firstLine="1440" w:firstLineChars="600"/>
        <w:jc w:val="both"/>
        <w:textAlignment w:val="auto"/>
        <w:rPr>
          <w:rFonts w:ascii="宋体" w:hAnsi="宋体" w:eastAsia="宋体" w:cs="宋体"/>
          <w:sz w:val="24"/>
          <w:szCs w:val="24"/>
        </w:rPr>
      </w:pPr>
    </w:p>
    <w:p w14:paraId="1E5EAC15">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hint="eastAsia" w:ascii="宋体" w:hAnsi="宋体" w:eastAsia="宋体" w:cs="宋体"/>
          <w:b w:val="0"/>
          <w:bCs w:val="0"/>
          <w:sz w:val="24"/>
          <w:szCs w:val="24"/>
        </w:rPr>
        <w:t>类别</w:t>
      </w:r>
    </w:p>
    <w:p w14:paraId="0D53A136">
      <w:pPr>
        <w:pStyle w:val="6"/>
        <w:keepNext w:val="0"/>
        <w:keepLines w:val="0"/>
        <w:pageBreakBefore w:val="0"/>
        <w:widowControl/>
        <w:kinsoku/>
        <w:wordWrap/>
        <w:overflowPunct/>
        <w:topLinePunct w:val="0"/>
        <w:autoSpaceDE/>
        <w:autoSpaceDN/>
        <w:bidi w:val="0"/>
        <w:adjustRightInd/>
        <w:snapToGrid/>
        <w:spacing w:line="360" w:lineRule="auto"/>
        <w:ind w:firstLine="960" w:firstLineChars="400"/>
        <w:jc w:val="both"/>
        <w:textAlignment w:val="auto"/>
        <w:rPr>
          <w:rFonts w:ascii="宋体" w:hAnsi="宋体" w:eastAsia="宋体" w:cs="宋体"/>
          <w:sz w:val="24"/>
          <w:szCs w:val="24"/>
        </w:rPr>
      </w:pPr>
      <w:r>
        <w:rPr>
          <w:rFonts w:hint="eastAsia" w:ascii="宋体" w:hAnsi="宋体" w:eastAsia="宋体" w:cs="宋体"/>
          <w:sz w:val="24"/>
          <w:szCs w:val="24"/>
          <w:lang w:val="en-US" w:eastAsia="zh-CN"/>
        </w:rPr>
        <w:t>分为</w:t>
      </w:r>
      <w:r>
        <w:rPr>
          <w:rFonts w:ascii="宋体" w:hAnsi="宋体" w:eastAsia="宋体" w:cs="宋体"/>
          <w:sz w:val="24"/>
          <w:szCs w:val="24"/>
        </w:rPr>
        <w:t>正式</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sz w:val="24"/>
          <w:szCs w:val="24"/>
        </w:rPr>
        <w:t>、莲恩</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sz w:val="24"/>
          <w:szCs w:val="24"/>
        </w:rPr>
        <w:t>、永久</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hint="eastAsia" w:ascii="宋体" w:hAnsi="宋体" w:eastAsia="宋体" w:cs="宋体"/>
          <w:sz w:val="24"/>
          <w:szCs w:val="24"/>
          <w:lang w:eastAsia="zh-CN"/>
        </w:rPr>
        <w:t>、</w:t>
      </w:r>
      <w:r>
        <w:rPr>
          <w:rFonts w:ascii="宋体" w:hAnsi="宋体" w:eastAsia="宋体" w:cs="宋体"/>
          <w:sz w:val="24"/>
          <w:szCs w:val="24"/>
        </w:rPr>
        <w:t>暂停</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p>
    <w:p w14:paraId="060C821F">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正式</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p>
    <w:p w14:paraId="206A6A5D">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ascii="宋体" w:hAnsi="宋体" w:eastAsia="宋体" w:cs="宋体"/>
          <w:sz w:val="24"/>
          <w:szCs w:val="24"/>
        </w:rPr>
        <w:t>履行</w:t>
      </w:r>
      <w:r>
        <w:rPr>
          <w:rFonts w:hint="eastAsia" w:ascii="宋体" w:hAnsi="宋体" w:eastAsia="宋体" w:cs="宋体"/>
          <w:sz w:val="24"/>
          <w:szCs w:val="24"/>
          <w:lang w:val="en-US" w:eastAsia="zh-CN"/>
        </w:rPr>
        <w:t>加入申请</w:t>
      </w:r>
      <w:r>
        <w:rPr>
          <w:rFonts w:ascii="宋体" w:hAnsi="宋体" w:eastAsia="宋体" w:cs="宋体"/>
          <w:sz w:val="24"/>
          <w:szCs w:val="24"/>
        </w:rPr>
        <w:t>程序、按时足额缴纳</w:t>
      </w:r>
      <w:r>
        <w:rPr>
          <w:rFonts w:hint="eastAsia" w:ascii="宋体" w:hAnsi="宋体" w:eastAsia="宋体" w:cs="宋体"/>
          <w:sz w:val="24"/>
          <w:szCs w:val="24"/>
          <w:lang w:val="en-US" w:eastAsia="zh-CN"/>
        </w:rPr>
        <w:t>年服务费</w:t>
      </w:r>
      <w:r>
        <w:rPr>
          <w:rFonts w:ascii="宋体" w:hAnsi="宋体" w:eastAsia="宋体" w:cs="宋体"/>
          <w:sz w:val="24"/>
          <w:szCs w:val="24"/>
        </w:rPr>
        <w:t>和参加</w:t>
      </w:r>
      <w:r>
        <w:rPr>
          <w:rFonts w:hint="eastAsia" w:ascii="宋体" w:hAnsi="宋体" w:eastAsia="宋体" w:cs="宋体"/>
          <w:sz w:val="24"/>
          <w:szCs w:val="24"/>
          <w:lang w:val="en-US" w:eastAsia="zh-CN"/>
        </w:rPr>
        <w:t>相关</w:t>
      </w:r>
      <w:r>
        <w:rPr>
          <w:rFonts w:ascii="宋体" w:hAnsi="宋体" w:eastAsia="宋体" w:cs="宋体"/>
          <w:sz w:val="24"/>
          <w:szCs w:val="24"/>
        </w:rPr>
        <w:t>服务活动的</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sz w:val="24"/>
          <w:szCs w:val="24"/>
        </w:rPr>
        <w:t>为正式</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sz w:val="24"/>
          <w:szCs w:val="24"/>
        </w:rPr>
        <w:t>， 享有</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sz w:val="24"/>
          <w:szCs w:val="24"/>
        </w:rPr>
        <w:t xml:space="preserve">的一切权利和义务。 </w:t>
      </w:r>
    </w:p>
    <w:p w14:paraId="7BDE0688">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莲恩</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hint="eastAsia" w:ascii="宋体" w:hAnsi="宋体" w:eastAsia="宋体" w:cs="宋体"/>
          <w:b w:val="0"/>
          <w:bCs w:val="0"/>
          <w:sz w:val="24"/>
          <w:szCs w:val="24"/>
        </w:rPr>
        <w:t xml:space="preserve"> </w:t>
      </w:r>
    </w:p>
    <w:p w14:paraId="5139B7EF">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240" w:firstLineChars="100"/>
        <w:jc w:val="both"/>
        <w:textAlignment w:val="auto"/>
        <w:rPr>
          <w:rFonts w:ascii="宋体" w:hAnsi="宋体" w:eastAsia="宋体" w:cs="宋体"/>
          <w:sz w:val="24"/>
          <w:szCs w:val="24"/>
        </w:rPr>
      </w:pPr>
      <w:r>
        <w:rPr>
          <w:rFonts w:ascii="宋体" w:hAnsi="宋体" w:eastAsia="宋体" w:cs="宋体"/>
          <w:sz w:val="24"/>
          <w:szCs w:val="24"/>
        </w:rPr>
        <w:t>（1）历史背景及意义</w:t>
      </w:r>
    </w:p>
    <w:p w14:paraId="14172091">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480" w:firstLineChars="200"/>
        <w:jc w:val="both"/>
        <w:textAlignment w:val="auto"/>
        <w:rPr>
          <w:rFonts w:ascii="宋体" w:hAnsi="宋体" w:eastAsia="宋体" w:cs="宋体"/>
          <w:sz w:val="24"/>
          <w:szCs w:val="24"/>
        </w:rPr>
      </w:pPr>
      <w:r>
        <w:rPr>
          <w:rFonts w:ascii="宋体" w:hAnsi="宋体" w:eastAsia="宋体" w:cs="宋体"/>
          <w:sz w:val="24"/>
          <w:szCs w:val="24"/>
        </w:rPr>
        <w:t>广州市扬爱特殊孩子家长俱乐部是国内首家以特殊孩子家长作为服务对象的社会服务机构，于</w:t>
      </w:r>
      <w:r>
        <w:rPr>
          <w:rFonts w:hint="eastAsia" w:ascii="宋体" w:hAnsi="宋体" w:eastAsia="宋体" w:cs="宋体"/>
          <w:sz w:val="24"/>
          <w:szCs w:val="24"/>
          <w:lang w:val="en-US" w:eastAsia="zh-CN"/>
        </w:rPr>
        <w:t>199</w:t>
      </w:r>
      <w:r>
        <w:rPr>
          <w:rFonts w:ascii="宋体" w:hAnsi="宋体" w:eastAsia="宋体" w:cs="宋体"/>
          <w:sz w:val="24"/>
          <w:szCs w:val="24"/>
        </w:rPr>
        <w:t>7年5月由广东省妇幼保健院、英国心理学家布恩·史德福夫妇创办。有别于一般的社会组织，广州扬爱从内部决策架构到服务对象均以特殊孩子家长为核心，广州扬爱的家长成长金字塔很好地反映了扬爱着力赋能家长，以生命影响生命，让家长从受助人到自助再到助人的成长阶梯。</w:t>
      </w:r>
    </w:p>
    <w:p w14:paraId="06F283A0">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ascii="宋体" w:hAnsi="宋体" w:eastAsia="宋体" w:cs="宋体"/>
          <w:sz w:val="24"/>
          <w:szCs w:val="24"/>
        </w:rPr>
        <w:t>“莲恩家庭会员”取名于创始人玛莲·史德福女士，是从扬爱家庭</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家庭会员</w:t>
      </w:r>
      <w:r>
        <w:rPr>
          <w:rFonts w:hint="eastAsia" w:ascii="宋体" w:hAnsi="宋体" w:eastAsia="宋体" w:cs="宋体"/>
          <w:color w:val="000000"/>
          <w:sz w:val="24"/>
          <w:szCs w:val="24"/>
          <w:lang w:eastAsia="zh-CN"/>
        </w:rPr>
        <w:t>”</w:t>
      </w:r>
      <w:r>
        <w:rPr>
          <w:rFonts w:ascii="宋体" w:hAnsi="宋体" w:eastAsia="宋体" w:cs="宋体"/>
          <w:sz w:val="24"/>
          <w:szCs w:val="24"/>
        </w:rPr>
        <w:t>中选出的上一年度热心支持扬爱的家长骨干。截止到2019年5月，扬爱已有34位家长获此殊荣。</w:t>
      </w:r>
    </w:p>
    <w:p w14:paraId="18470F9C">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240" w:firstLineChars="100"/>
        <w:jc w:val="both"/>
        <w:textAlignment w:val="auto"/>
        <w:rPr>
          <w:rFonts w:ascii="宋体" w:hAnsi="宋体" w:eastAsia="宋体" w:cs="宋体"/>
          <w:sz w:val="24"/>
          <w:szCs w:val="24"/>
        </w:rPr>
      </w:pPr>
      <w:r>
        <w:rPr>
          <w:rFonts w:ascii="宋体" w:hAnsi="宋体" w:eastAsia="宋体" w:cs="宋体"/>
          <w:sz w:val="24"/>
          <w:szCs w:val="24"/>
        </w:rPr>
        <w:t>（2）评选标准及流程</w:t>
      </w:r>
    </w:p>
    <w:p w14:paraId="04295565">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lang w:eastAsia="zh-CN"/>
        </w:rPr>
        <w:t>①</w:t>
      </w:r>
      <w:r>
        <w:rPr>
          <w:rFonts w:ascii="宋体" w:hAnsi="宋体" w:eastAsia="宋体" w:cs="宋体"/>
          <w:sz w:val="24"/>
          <w:szCs w:val="24"/>
        </w:rPr>
        <w:t>频次：按自然年度评选，于每年家长与专业人士交流会中颁奖。</w:t>
      </w:r>
    </w:p>
    <w:p w14:paraId="4E9605F1">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lang w:eastAsia="zh-CN"/>
        </w:rPr>
        <w:t>②</w:t>
      </w:r>
      <w:r>
        <w:rPr>
          <w:rFonts w:ascii="宋体" w:hAnsi="宋体" w:eastAsia="宋体" w:cs="宋体"/>
          <w:sz w:val="24"/>
          <w:szCs w:val="24"/>
        </w:rPr>
        <w:t>人数规定：每年不多于</w:t>
      </w:r>
      <w:r>
        <w:rPr>
          <w:rFonts w:hint="eastAsia" w:ascii="宋体" w:hAnsi="宋体" w:eastAsia="宋体" w:cs="宋体"/>
          <w:sz w:val="24"/>
          <w:szCs w:val="24"/>
          <w:lang w:val="en-US" w:eastAsia="zh-CN"/>
        </w:rPr>
        <w:t>3</w:t>
      </w:r>
      <w:r>
        <w:rPr>
          <w:rFonts w:ascii="宋体" w:hAnsi="宋体" w:eastAsia="宋体" w:cs="宋体"/>
          <w:sz w:val="24"/>
          <w:szCs w:val="24"/>
        </w:rPr>
        <w:t>个。</w:t>
      </w:r>
    </w:p>
    <w:p w14:paraId="65244726">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lang w:eastAsia="zh-CN"/>
        </w:rPr>
        <w:t>③</w:t>
      </w:r>
      <w:r>
        <w:rPr>
          <w:rFonts w:ascii="宋体" w:hAnsi="宋体" w:eastAsia="宋体" w:cs="宋体"/>
          <w:sz w:val="24"/>
          <w:szCs w:val="24"/>
        </w:rPr>
        <w:t>评选流程：</w:t>
      </w:r>
    </w:p>
    <w:p w14:paraId="7D846AE1">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推选：由执行团队按上一年度核心家长参与项目的数量、质量进行推选；也可以由理事会推荐。</w:t>
      </w:r>
    </w:p>
    <w:p w14:paraId="5A4EEA1D">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审核：经</w:t>
      </w:r>
      <w:r>
        <w:rPr>
          <w:rFonts w:hint="eastAsia" w:ascii="宋体" w:hAnsi="宋体" w:eastAsia="宋体" w:cs="宋体"/>
          <w:sz w:val="24"/>
          <w:szCs w:val="24"/>
          <w:lang w:val="en-US" w:eastAsia="zh-CN"/>
        </w:rPr>
        <w:t>总干事</w:t>
      </w:r>
      <w:r>
        <w:rPr>
          <w:rFonts w:ascii="宋体" w:hAnsi="宋体" w:eastAsia="宋体" w:cs="宋体"/>
          <w:sz w:val="24"/>
          <w:szCs w:val="24"/>
        </w:rPr>
        <w:t>审议</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并报理事会</w:t>
      </w:r>
      <w:r>
        <w:rPr>
          <w:rFonts w:ascii="宋体" w:hAnsi="宋体" w:eastAsia="宋体" w:cs="宋体"/>
          <w:sz w:val="24"/>
          <w:szCs w:val="24"/>
        </w:rPr>
        <w:t>。</w:t>
      </w:r>
    </w:p>
    <w:p w14:paraId="2B7E969E">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lang w:eastAsia="zh-CN"/>
        </w:rPr>
        <w:t>④</w:t>
      </w:r>
      <w:r>
        <w:rPr>
          <w:rFonts w:ascii="宋体" w:hAnsi="宋体" w:eastAsia="宋体" w:cs="宋体"/>
          <w:sz w:val="24"/>
          <w:szCs w:val="24"/>
        </w:rPr>
        <w:t>证书标准：</w:t>
      </w:r>
    </w:p>
    <w:p w14:paraId="1D4E7F35">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莲恩家庭会员</w:t>
      </w:r>
      <w:r>
        <w:rPr>
          <w:rFonts w:hint="eastAsia" w:ascii="宋体" w:hAnsi="宋体" w:eastAsia="宋体" w:cs="宋体"/>
          <w:sz w:val="24"/>
          <w:szCs w:val="24"/>
          <w:lang w:eastAsia="zh-CN"/>
        </w:rPr>
        <w:t>”</w:t>
      </w:r>
      <w:r>
        <w:rPr>
          <w:rFonts w:ascii="宋体" w:hAnsi="宋体" w:eastAsia="宋体" w:cs="宋体"/>
          <w:sz w:val="24"/>
          <w:szCs w:val="24"/>
        </w:rPr>
        <w:t>徽章</w:t>
      </w:r>
    </w:p>
    <w:p w14:paraId="294E4076">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莲恩家庭会员</w:t>
      </w:r>
      <w:r>
        <w:rPr>
          <w:rFonts w:hint="eastAsia" w:ascii="宋体" w:hAnsi="宋体" w:eastAsia="宋体" w:cs="宋体"/>
          <w:sz w:val="24"/>
          <w:szCs w:val="24"/>
          <w:lang w:eastAsia="zh-CN"/>
        </w:rPr>
        <w:t>”</w:t>
      </w:r>
      <w:r>
        <w:rPr>
          <w:rFonts w:ascii="宋体" w:hAnsi="宋体" w:eastAsia="宋体" w:cs="宋体"/>
          <w:sz w:val="24"/>
          <w:szCs w:val="24"/>
        </w:rPr>
        <w:t>证书（2020版本更新-标准证书+水晶亚克力相框）</w:t>
      </w:r>
    </w:p>
    <w:p w14:paraId="38C06E6A">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建议每年为莲恩</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拍摄记录视频，可为简单的访谈形式，记录家长成长的过程</w:t>
      </w:r>
    </w:p>
    <w:p w14:paraId="1B75F794">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240" w:firstLineChars="100"/>
        <w:jc w:val="both"/>
        <w:textAlignment w:val="auto"/>
        <w:rPr>
          <w:rFonts w:ascii="宋体" w:hAnsi="宋体" w:eastAsia="宋体" w:cs="宋体"/>
          <w:sz w:val="24"/>
          <w:szCs w:val="24"/>
        </w:rPr>
      </w:pPr>
      <w:r>
        <w:rPr>
          <w:rFonts w:ascii="宋体" w:hAnsi="宋体" w:eastAsia="宋体" w:cs="宋体"/>
          <w:sz w:val="24"/>
          <w:szCs w:val="24"/>
        </w:rPr>
        <w:t>（3）评选条件</w:t>
      </w:r>
    </w:p>
    <w:p w14:paraId="295FCED6">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480" w:firstLineChars="200"/>
        <w:jc w:val="both"/>
        <w:textAlignment w:val="auto"/>
        <w:rPr>
          <w:rFonts w:ascii="宋体" w:hAnsi="宋体" w:eastAsia="宋体" w:cs="宋体"/>
          <w:sz w:val="24"/>
          <w:szCs w:val="24"/>
        </w:rPr>
      </w:pPr>
      <w:r>
        <w:rPr>
          <w:rFonts w:ascii="宋体" w:hAnsi="宋体" w:eastAsia="宋体" w:cs="宋体"/>
          <w:sz w:val="24"/>
          <w:szCs w:val="24"/>
        </w:rPr>
        <w:t>被推选</w:t>
      </w:r>
      <w:r>
        <w:rPr>
          <w:rFonts w:hint="eastAsia" w:ascii="宋体" w:hAnsi="宋体" w:eastAsia="宋体" w:cs="宋体"/>
          <w:sz w:val="24"/>
          <w:szCs w:val="24"/>
          <w:lang w:val="en-US" w:eastAsia="zh-CN"/>
        </w:rPr>
        <w:t>为“莲恩家庭会员”（候选）</w:t>
      </w:r>
      <w:r>
        <w:rPr>
          <w:rFonts w:ascii="宋体" w:hAnsi="宋体" w:eastAsia="宋体" w:cs="宋体"/>
          <w:sz w:val="24"/>
          <w:szCs w:val="24"/>
        </w:rPr>
        <w:t>必须符合以下条件：</w:t>
      </w:r>
    </w:p>
    <w:p w14:paraId="571123D2">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lang w:eastAsia="zh-CN"/>
        </w:rPr>
        <w:t>①</w:t>
      </w:r>
      <w:r>
        <w:rPr>
          <w:rFonts w:ascii="宋体" w:hAnsi="宋体" w:eastAsia="宋体" w:cs="宋体"/>
          <w:sz w:val="24"/>
          <w:szCs w:val="24"/>
        </w:rPr>
        <w:t>必要条件：扬爱注册</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ascii="宋体" w:hAnsi="宋体" w:eastAsia="宋体" w:cs="宋体"/>
          <w:sz w:val="24"/>
          <w:szCs w:val="24"/>
        </w:rPr>
        <w:t>2年以上。</w:t>
      </w:r>
    </w:p>
    <w:p w14:paraId="0DC244B7">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lang w:eastAsia="zh-CN"/>
        </w:rPr>
        <w:t>②</w:t>
      </w:r>
      <w:r>
        <w:rPr>
          <w:rFonts w:ascii="宋体" w:hAnsi="宋体" w:eastAsia="宋体" w:cs="宋体"/>
          <w:sz w:val="24"/>
          <w:szCs w:val="24"/>
        </w:rPr>
        <w:t>直接参与各类扬爱项目的策划或执行过程，对项目负责，且表现优异；（选项）</w:t>
      </w:r>
    </w:p>
    <w:p w14:paraId="78EC2B2B">
      <w:pPr>
        <w:pStyle w:val="6"/>
        <w:keepNext w:val="0"/>
        <w:keepLines w:val="0"/>
        <w:pageBreakBefore w:val="0"/>
        <w:widowControl/>
        <w:kinsoku/>
        <w:wordWrap/>
        <w:overflowPunct/>
        <w:topLinePunct w:val="0"/>
        <w:autoSpaceDE/>
        <w:autoSpaceDN/>
        <w:bidi w:val="0"/>
        <w:adjustRightInd/>
        <w:snapToGrid/>
        <w:spacing w:line="360" w:lineRule="auto"/>
        <w:ind w:left="1320" w:leftChars="600" w:firstLine="0" w:firstLineChars="0"/>
        <w:jc w:val="both"/>
        <w:textAlignment w:val="auto"/>
        <w:rPr>
          <w:rFonts w:ascii="宋体" w:hAnsi="宋体" w:eastAsia="宋体" w:cs="宋体"/>
          <w:sz w:val="24"/>
          <w:szCs w:val="24"/>
        </w:rPr>
      </w:pPr>
      <w:r>
        <w:rPr>
          <w:rFonts w:hint="eastAsia" w:ascii="宋体" w:hAnsi="宋体" w:eastAsia="宋体" w:cs="宋体"/>
          <w:sz w:val="24"/>
          <w:szCs w:val="24"/>
          <w:lang w:eastAsia="zh-CN"/>
        </w:rPr>
        <w:t>③</w:t>
      </w:r>
      <w:r>
        <w:rPr>
          <w:rFonts w:ascii="宋体" w:hAnsi="宋体" w:eastAsia="宋体" w:cs="宋体"/>
          <w:sz w:val="24"/>
          <w:szCs w:val="24"/>
        </w:rPr>
        <w:t>长期为扬爱提供机构发展所需的资源。（选项）</w:t>
      </w:r>
    </w:p>
    <w:p w14:paraId="1530BD9C">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sz w:val="24"/>
          <w:szCs w:val="24"/>
        </w:rPr>
      </w:pPr>
    </w:p>
    <w:p w14:paraId="4FFF42DD">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ascii="宋体" w:hAnsi="宋体" w:eastAsia="宋体" w:cs="宋体"/>
          <w:sz w:val="24"/>
          <w:szCs w:val="24"/>
        </w:rPr>
      </w:pPr>
      <w:r>
        <w:rPr>
          <w:rFonts w:hint="eastAsia" w:ascii="宋体" w:hAnsi="宋体" w:eastAsia="宋体" w:cs="宋体"/>
          <w:b w:val="0"/>
          <w:bCs w:val="0"/>
          <w:sz w:val="24"/>
          <w:szCs w:val="24"/>
        </w:rPr>
        <w:t>永久</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p>
    <w:p w14:paraId="4C2A23D3">
      <w:pPr>
        <w:pStyle w:val="6"/>
        <w:keepNext w:val="0"/>
        <w:keepLines w:val="0"/>
        <w:pageBreakBefore w:val="0"/>
        <w:widowControl/>
        <w:kinsoku/>
        <w:wordWrap/>
        <w:overflowPunct/>
        <w:topLinePunct w:val="0"/>
        <w:autoSpaceDE/>
        <w:autoSpaceDN/>
        <w:bidi w:val="0"/>
        <w:adjustRightInd/>
        <w:snapToGrid/>
        <w:spacing w:line="360" w:lineRule="auto"/>
        <w:ind w:left="1199" w:leftChars="545" w:firstLine="480" w:firstLineChars="200"/>
        <w:jc w:val="both"/>
        <w:textAlignment w:val="auto"/>
        <w:rPr>
          <w:rFonts w:ascii="宋体" w:hAnsi="宋体" w:eastAsia="宋体" w:cs="宋体"/>
          <w:sz w:val="24"/>
          <w:szCs w:val="24"/>
        </w:rPr>
      </w:pPr>
      <w:r>
        <w:rPr>
          <w:rFonts w:ascii="宋体" w:hAnsi="宋体" w:eastAsia="宋体" w:cs="宋体"/>
          <w:sz w:val="24"/>
          <w:szCs w:val="24"/>
        </w:rPr>
        <w:t>2016年前一次性缴纳10年服务费的</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ascii="宋体" w:hAnsi="宋体" w:eastAsia="宋体" w:cs="宋体"/>
          <w:sz w:val="24"/>
          <w:szCs w:val="24"/>
        </w:rPr>
        <w:t>即为永久家庭会员，无需再缴纳服务年费。经本机构商量讨论，2016年后取消永久</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ascii="宋体" w:hAnsi="宋体" w:eastAsia="宋体" w:cs="宋体"/>
          <w:sz w:val="24"/>
          <w:szCs w:val="24"/>
        </w:rPr>
        <w:t>缴费制度。</w:t>
      </w:r>
    </w:p>
    <w:p w14:paraId="744FE177">
      <w:pPr>
        <w:pStyle w:val="6"/>
        <w:keepNext w:val="0"/>
        <w:keepLines w:val="0"/>
        <w:pageBreakBefore w:val="0"/>
        <w:widowControl/>
        <w:kinsoku/>
        <w:wordWrap/>
        <w:overflowPunct/>
        <w:topLinePunct w:val="0"/>
        <w:autoSpaceDE/>
        <w:autoSpaceDN/>
        <w:bidi w:val="0"/>
        <w:adjustRightInd/>
        <w:snapToGrid/>
        <w:spacing w:line="360" w:lineRule="auto"/>
        <w:ind w:left="1199" w:leftChars="545" w:firstLine="480" w:firstLineChars="200"/>
        <w:jc w:val="both"/>
        <w:textAlignment w:val="auto"/>
        <w:rPr>
          <w:rFonts w:ascii="宋体" w:hAnsi="宋体" w:eastAsia="宋体" w:cs="宋体"/>
          <w:sz w:val="24"/>
          <w:szCs w:val="24"/>
        </w:rPr>
      </w:pPr>
    </w:p>
    <w:p w14:paraId="30B6B889">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暂停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p>
    <w:p w14:paraId="2B991F7C">
      <w:pPr>
        <w:pStyle w:val="6"/>
        <w:keepNext w:val="0"/>
        <w:keepLines w:val="0"/>
        <w:pageBreakBefore w:val="0"/>
        <w:widowControl/>
        <w:kinsoku/>
        <w:wordWrap/>
        <w:overflowPunct/>
        <w:topLinePunct w:val="0"/>
        <w:autoSpaceDE/>
        <w:autoSpaceDN/>
        <w:bidi w:val="0"/>
        <w:adjustRightInd/>
        <w:snapToGrid/>
        <w:spacing w:line="360" w:lineRule="auto"/>
        <w:ind w:left="1199" w:leftChars="545" w:firstLine="480" w:firstLineChars="200"/>
        <w:jc w:val="both"/>
        <w:textAlignment w:val="auto"/>
        <w:rPr>
          <w:rFonts w:ascii="宋体" w:hAnsi="宋体" w:eastAsia="宋体" w:cs="宋体"/>
          <w:sz w:val="24"/>
          <w:szCs w:val="24"/>
        </w:rPr>
      </w:pPr>
      <w:r>
        <w:rPr>
          <w:rFonts w:ascii="宋体" w:hAnsi="宋体" w:eastAsia="宋体" w:cs="宋体"/>
          <w:sz w:val="24"/>
          <w:szCs w:val="24"/>
        </w:rPr>
        <w:t>逾期未缴纳年</w:t>
      </w:r>
      <w:r>
        <w:rPr>
          <w:rFonts w:hint="eastAsia" w:ascii="宋体" w:hAnsi="宋体" w:eastAsia="宋体" w:cs="宋体"/>
          <w:sz w:val="24"/>
          <w:szCs w:val="24"/>
          <w:lang w:val="en-US" w:eastAsia="zh-CN"/>
        </w:rPr>
        <w:t>服务</w:t>
      </w:r>
      <w:r>
        <w:rPr>
          <w:rFonts w:ascii="宋体" w:hAnsi="宋体" w:eastAsia="宋体" w:cs="宋体"/>
          <w:sz w:val="24"/>
          <w:szCs w:val="24"/>
        </w:rPr>
        <w:t>费，主动电话提出暂停不进行续费的</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ascii="宋体" w:hAnsi="宋体" w:eastAsia="宋体" w:cs="宋体"/>
          <w:sz w:val="24"/>
          <w:szCs w:val="24"/>
        </w:rPr>
        <w:t>家庭为“暂停家庭会员”。</w:t>
      </w:r>
    </w:p>
    <w:p w14:paraId="62D66A94">
      <w:pPr>
        <w:pStyle w:val="6"/>
        <w:keepNext w:val="0"/>
        <w:keepLines w:val="0"/>
        <w:pageBreakBefore w:val="0"/>
        <w:widowControl/>
        <w:kinsoku/>
        <w:wordWrap/>
        <w:overflowPunct/>
        <w:topLinePunct w:val="0"/>
        <w:autoSpaceDE/>
        <w:autoSpaceDN/>
        <w:bidi w:val="0"/>
        <w:adjustRightInd/>
        <w:snapToGrid/>
        <w:spacing w:line="360" w:lineRule="auto"/>
        <w:ind w:left="1199" w:leftChars="545" w:firstLine="480" w:firstLineChars="200"/>
        <w:jc w:val="both"/>
        <w:textAlignment w:val="auto"/>
        <w:rPr>
          <w:rFonts w:ascii="宋体" w:hAnsi="宋体" w:eastAsia="宋体" w:cs="宋体"/>
          <w:sz w:val="24"/>
          <w:szCs w:val="24"/>
        </w:rPr>
      </w:pPr>
    </w:p>
    <w:p w14:paraId="1E17B10B">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费用收取</w:t>
      </w:r>
    </w:p>
    <w:p w14:paraId="68C37F2F">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自办理</w:t>
      </w:r>
      <w:r>
        <w:rPr>
          <w:rFonts w:hint="eastAsia" w:ascii="宋体" w:hAnsi="宋体" w:eastAsia="宋体" w:cs="宋体"/>
          <w:b w:val="0"/>
          <w:bCs w:val="0"/>
          <w:sz w:val="24"/>
          <w:szCs w:val="24"/>
          <w:lang w:val="en-US" w:eastAsia="zh-CN"/>
        </w:rPr>
        <w:t>加入</w:t>
      </w:r>
      <w:r>
        <w:rPr>
          <w:rFonts w:hint="eastAsia" w:ascii="宋体" w:hAnsi="宋体" w:eastAsia="宋体" w:cs="宋体"/>
          <w:b w:val="0"/>
          <w:bCs w:val="0"/>
          <w:sz w:val="24"/>
          <w:szCs w:val="24"/>
        </w:rPr>
        <w:t>手续起，并缴纳</w:t>
      </w:r>
      <w:r>
        <w:rPr>
          <w:rFonts w:hint="eastAsia" w:ascii="宋体" w:hAnsi="宋体" w:eastAsia="宋体" w:cs="宋体"/>
          <w:b w:val="0"/>
          <w:bCs w:val="0"/>
          <w:sz w:val="24"/>
          <w:szCs w:val="24"/>
          <w:lang w:val="en-US" w:eastAsia="zh-CN"/>
        </w:rPr>
        <w:t>服务费用</w:t>
      </w:r>
      <w:r>
        <w:rPr>
          <w:rFonts w:hint="eastAsia" w:ascii="宋体" w:hAnsi="宋体" w:eastAsia="宋体" w:cs="宋体"/>
          <w:b w:val="0"/>
          <w:bCs w:val="0"/>
          <w:sz w:val="24"/>
          <w:szCs w:val="24"/>
        </w:rPr>
        <w:t>，即可享受</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b w:val="0"/>
          <w:bCs w:val="0"/>
          <w:sz w:val="24"/>
          <w:szCs w:val="24"/>
        </w:rPr>
        <w:t>服务；</w:t>
      </w:r>
    </w:p>
    <w:p w14:paraId="68B71E7E">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续</w:t>
      </w:r>
      <w:r>
        <w:rPr>
          <w:rFonts w:hint="eastAsia" w:ascii="宋体" w:hAnsi="宋体" w:eastAsia="宋体" w:cs="宋体"/>
          <w:b w:val="0"/>
          <w:bCs w:val="0"/>
          <w:sz w:val="24"/>
          <w:szCs w:val="24"/>
          <w:lang w:val="en-US" w:eastAsia="zh-CN"/>
        </w:rPr>
        <w:t>缴服务</w:t>
      </w:r>
      <w:r>
        <w:rPr>
          <w:rFonts w:hint="eastAsia" w:ascii="宋体" w:hAnsi="宋体" w:eastAsia="宋体" w:cs="宋体"/>
          <w:b w:val="0"/>
          <w:bCs w:val="0"/>
          <w:sz w:val="24"/>
          <w:szCs w:val="24"/>
        </w:rPr>
        <w:t>费</w:t>
      </w:r>
      <w:r>
        <w:rPr>
          <w:rFonts w:hint="eastAsia" w:ascii="宋体" w:hAnsi="宋体" w:eastAsia="宋体" w:cs="宋体"/>
          <w:b w:val="0"/>
          <w:bCs w:val="0"/>
          <w:sz w:val="24"/>
          <w:szCs w:val="24"/>
          <w:lang w:val="en-US" w:eastAsia="zh-CN"/>
        </w:rPr>
        <w:t>的</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b w:val="0"/>
          <w:bCs w:val="0"/>
          <w:sz w:val="24"/>
          <w:szCs w:val="24"/>
        </w:rPr>
        <w:t>可通过网上银行转账或者亲自到扬爱本部缴纳；</w:t>
      </w:r>
    </w:p>
    <w:p w14:paraId="1E511F10">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设定三个档次</w:t>
      </w:r>
      <w:r>
        <w:rPr>
          <w:rFonts w:hint="eastAsia" w:ascii="宋体" w:hAnsi="宋体" w:eastAsia="宋体" w:cs="宋体"/>
          <w:b w:val="0"/>
          <w:bCs w:val="0"/>
          <w:sz w:val="24"/>
          <w:szCs w:val="24"/>
        </w:rPr>
        <w:t>收费标准</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50元/年、100元/二年、150元/三年。</w:t>
      </w:r>
    </w:p>
    <w:p w14:paraId="371E2A02">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left="800" w:leftChars="0"/>
        <w:jc w:val="both"/>
        <w:textAlignment w:val="auto"/>
        <w:rPr>
          <w:rFonts w:hint="eastAsia" w:ascii="宋体" w:hAnsi="宋体" w:eastAsia="宋体" w:cs="宋体"/>
          <w:b w:val="0"/>
          <w:bCs w:val="0"/>
          <w:sz w:val="24"/>
          <w:szCs w:val="24"/>
        </w:rPr>
      </w:pPr>
    </w:p>
    <w:p w14:paraId="1D5C6905">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b w:val="0"/>
          <w:bCs w:val="0"/>
          <w:sz w:val="24"/>
          <w:szCs w:val="24"/>
        </w:rPr>
        <w:t>退</w:t>
      </w:r>
      <w:r>
        <w:rPr>
          <w:rFonts w:hint="eastAsia" w:ascii="宋体" w:hAnsi="宋体" w:eastAsia="宋体" w:cs="宋体"/>
          <w:b w:val="0"/>
          <w:bCs w:val="0"/>
          <w:sz w:val="24"/>
          <w:szCs w:val="24"/>
          <w:lang w:val="en-US" w:eastAsia="zh-CN"/>
        </w:rPr>
        <w:t>出机制</w:t>
      </w:r>
    </w:p>
    <w:p w14:paraId="3BA456F1">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b w:val="0"/>
          <w:bCs w:val="0"/>
          <w:sz w:val="24"/>
          <w:szCs w:val="24"/>
        </w:rPr>
        <w:t>如有触犯国家法律法规或严重违反本会章程及相关制度规定的行为，给扬爱利益及声誉带来损害的，经扬爱理事会授权后可以</w:t>
      </w:r>
      <w:r>
        <w:rPr>
          <w:rFonts w:hint="eastAsia" w:ascii="宋体" w:hAnsi="宋体" w:eastAsia="宋体" w:cs="宋体"/>
          <w:b w:val="0"/>
          <w:bCs w:val="0"/>
          <w:sz w:val="24"/>
          <w:szCs w:val="24"/>
          <w:lang w:val="en-US" w:eastAsia="zh-CN"/>
        </w:rPr>
        <w:t>去除</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b w:val="0"/>
          <w:bCs w:val="0"/>
          <w:sz w:val="24"/>
          <w:szCs w:val="24"/>
        </w:rPr>
        <w:t>资格。</w:t>
      </w:r>
    </w:p>
    <w:p w14:paraId="643F646F">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暂停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b w:val="0"/>
          <w:bCs w:val="0"/>
          <w:sz w:val="24"/>
          <w:szCs w:val="24"/>
        </w:rPr>
        <w:t>及非</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b w:val="0"/>
          <w:bCs w:val="0"/>
          <w:sz w:val="24"/>
          <w:szCs w:val="24"/>
        </w:rPr>
        <w:t>，可以参加中心举办的免费公益活动，但不能参加只能由</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b w:val="0"/>
          <w:bCs w:val="0"/>
          <w:sz w:val="24"/>
          <w:szCs w:val="24"/>
        </w:rPr>
        <w:t>参加的相关活动；非</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b w:val="0"/>
          <w:bCs w:val="0"/>
          <w:sz w:val="24"/>
          <w:szCs w:val="24"/>
        </w:rPr>
        <w:t>不能享受本中心给予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家庭会员</w:t>
      </w:r>
      <w:r>
        <w:rPr>
          <w:rFonts w:hint="eastAsia" w:ascii="宋体" w:hAnsi="宋体" w:eastAsia="宋体" w:cs="宋体"/>
          <w:sz w:val="24"/>
          <w:szCs w:val="24"/>
          <w:lang w:eastAsia="zh-CN"/>
        </w:rPr>
        <w:t>”</w:t>
      </w:r>
      <w:r>
        <w:rPr>
          <w:rFonts w:hint="eastAsia" w:ascii="宋体" w:hAnsi="宋体" w:eastAsia="宋体" w:cs="宋体"/>
          <w:b w:val="0"/>
          <w:bCs w:val="0"/>
          <w:sz w:val="24"/>
          <w:szCs w:val="24"/>
        </w:rPr>
        <w:t xml:space="preserve">的相关福利和优惠待遇。 </w:t>
      </w:r>
    </w:p>
    <w:p w14:paraId="19949756">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left="800" w:leftChars="0"/>
        <w:jc w:val="both"/>
        <w:textAlignment w:val="auto"/>
      </w:pPr>
    </w:p>
    <w:p w14:paraId="1FD7A52F">
      <w:pPr>
        <w:pStyle w:val="11"/>
        <w:keepNext w:val="0"/>
        <w:keepLines w:val="0"/>
        <w:pageBreakBefore w:val="0"/>
        <w:widowControl/>
        <w:numPr>
          <w:ilvl w:val="0"/>
          <w:numId w:val="1"/>
        </w:numPr>
        <w:kinsoku/>
        <w:wordWrap/>
        <w:overflowPunct/>
        <w:topLinePunct w:val="0"/>
        <w:autoSpaceDE/>
        <w:autoSpaceDN/>
        <w:bidi w:val="0"/>
        <w:adjustRightInd/>
        <w:snapToGrid/>
        <w:spacing w:before="240" w:after="20"/>
        <w:ind w:left="425" w:leftChars="0" w:hanging="425" w:firstLineChars="0"/>
        <w:jc w:val="left"/>
        <w:textAlignment w:val="auto"/>
        <w:rPr>
          <w:rFonts w:hint="eastAsia" w:ascii="宋体" w:hAnsi="宋体" w:eastAsia="宋体" w:cs="宋体"/>
          <w:b/>
          <w:sz w:val="28"/>
          <w:szCs w:val="28"/>
        </w:rPr>
      </w:pPr>
      <w:r>
        <w:rPr>
          <w:rFonts w:hint="eastAsia" w:ascii="宋体" w:hAnsi="宋体" w:eastAsia="宋体" w:cs="宋体"/>
          <w:b/>
          <w:sz w:val="28"/>
          <w:szCs w:val="28"/>
        </w:rPr>
        <w:t>“家庭会员”的权利与义务</w:t>
      </w:r>
    </w:p>
    <w:p w14:paraId="2C174D0F">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“家庭会员”的权利：</w:t>
      </w:r>
    </w:p>
    <w:p w14:paraId="65E6CAB0">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免费咨询及资讯服务；</w:t>
      </w:r>
    </w:p>
    <w:p w14:paraId="2E92D08D">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扬爱服务的优先权；</w:t>
      </w:r>
    </w:p>
    <w:p w14:paraId="4CF5B1F5">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个案支持（电话/微信联系说明问题与困难，针对个案进行建档，   社工链接相关资源协助家庭会员家庭解决问题）；</w:t>
      </w:r>
    </w:p>
    <w:p w14:paraId="6F804879">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扬爱“家庭会员”专属文、体、娱等类型活动；</w:t>
      </w:r>
    </w:p>
    <w:p w14:paraId="2FBECFF6">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年度0参与活动的“家庭会员”享有优先电访及家访的权利；</w:t>
      </w:r>
    </w:p>
    <w:p w14:paraId="68276F83">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核心骨干“家庭会员”享有优先参加本中心开设的各种交流平台、外出参访学习及成长培训的优先权；</w:t>
      </w:r>
    </w:p>
    <w:p w14:paraId="77433F15">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“家庭会员”具有组建社区家长小组的资格；</w:t>
      </w:r>
    </w:p>
    <w:p w14:paraId="477391E2">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“家庭会员”具备对本中心工作的建议权、监督权及各种形式志愿服务的参与权；</w:t>
      </w:r>
    </w:p>
    <w:p w14:paraId="557FB732">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其他合法权益。</w:t>
      </w:r>
    </w:p>
    <w:p w14:paraId="65494F9A">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left="800" w:leftChars="0"/>
        <w:jc w:val="both"/>
        <w:textAlignment w:val="auto"/>
        <w:rPr>
          <w:rFonts w:hint="eastAsia" w:ascii="楷体" w:hAnsi="楷体" w:eastAsia="楷体" w:cs="楷体"/>
          <w:color w:val="000000"/>
          <w:sz w:val="20"/>
          <w:szCs w:val="20"/>
        </w:rPr>
      </w:pPr>
    </w:p>
    <w:p w14:paraId="5D59FBAA">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“家庭会员”的义务</w:t>
      </w:r>
    </w:p>
    <w:p w14:paraId="1BBFE5A1">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遵守扬爱的章程及各项管理规章制度，支持扬爱的发展，响应本机构的倡议，执行本机构的决议。</w:t>
      </w:r>
    </w:p>
    <w:p w14:paraId="369A2E15">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维护本机构“家庭会员”家庭的团结和统一，搞好互联互通、互助互济，团结互助；</w:t>
      </w:r>
    </w:p>
    <w:p w14:paraId="584E241F">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维护本机构的合法权益及社会形象，自觉宣传倡导扬爱的理念 和宗旨</w:t>
      </w:r>
    </w:p>
    <w:p w14:paraId="0DFFFEAA">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按时缴纳服务费用；</w:t>
      </w:r>
    </w:p>
    <w:p w14:paraId="21696E82">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积极参与扬爱的各项活动与工作；对机构的发展提出意见和建议；</w:t>
      </w:r>
    </w:p>
    <w:p w14:paraId="61BD3BBA">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为扬爱的发展积极出谋划策、寻找资源或提供资源线索，积极推荐和发展新“家庭会员”；</w:t>
      </w:r>
    </w:p>
    <w:p w14:paraId="4DA9013C">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按时交纳年服务费用，每户家庭每年50元。</w:t>
      </w:r>
    </w:p>
    <w:p w14:paraId="51313B9A">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“家庭会员”应对与本机构约定的保密内容以及其他“家庭会员”的个人信息尽保密义务。</w:t>
      </w:r>
    </w:p>
    <w:p w14:paraId="51958CB4">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left="800" w:leftChars="0"/>
        <w:jc w:val="both"/>
        <w:textAlignment w:val="auto"/>
        <w:rPr>
          <w:rFonts w:hint="eastAsia" w:ascii="宋体" w:hAnsi="宋体" w:eastAsia="宋体" w:cs="宋体"/>
          <w:b w:val="0"/>
          <w:bCs w:val="0"/>
          <w:sz w:val="24"/>
          <w:szCs w:val="24"/>
          <w:lang w:val="en-US" w:eastAsia="zh-CN"/>
        </w:rPr>
      </w:pPr>
    </w:p>
    <w:p w14:paraId="0FC7D67A">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“家庭会员”</w:t>
      </w:r>
      <w:r>
        <w:rPr>
          <w:rFonts w:hint="eastAsia" w:ascii="宋体" w:hAnsi="宋体" w:eastAsia="宋体" w:cs="宋体"/>
          <w:b w:val="0"/>
          <w:bCs w:val="0"/>
          <w:sz w:val="24"/>
          <w:szCs w:val="24"/>
        </w:rPr>
        <w:t>纪律管理</w:t>
      </w:r>
    </w:p>
    <w:p w14:paraId="3DB3EBD0">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left="800" w:left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凡本中心“家庭会员”均应遵守如下纪律条例：</w:t>
      </w:r>
    </w:p>
    <w:p w14:paraId="15B692FD">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严格履行“家庭会员”义务；</w:t>
      </w:r>
    </w:p>
    <w:p w14:paraId="62E82182">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未经本机构理事会或总干事授权，不得擅自使用本机构心的名称、标识、文字等 VI 系统私自开展活动； </w:t>
      </w:r>
    </w:p>
    <w:p w14:paraId="26AE3801">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未经本机构理事会或总干事授权，不得擅自使用或者发布本机 构“家庭会员”信息；</w:t>
      </w:r>
    </w:p>
    <w:p w14:paraId="778B9EC6">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不得假借本机构名义牟取利益；</w:t>
      </w:r>
    </w:p>
    <w:p w14:paraId="3BF369AF">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不得假借本机构名义与任何单位、个人进行不适当的商务行为； </w:t>
      </w:r>
    </w:p>
    <w:p w14:paraId="7DE29101">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不得在代表本机构与其他组织、机构、个人进行谈判、签署合 同时，收取商业贿赂； </w:t>
      </w:r>
    </w:p>
    <w:p w14:paraId="2A196988">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未经本机构理事会或总干事授权，不得以本机构名义接受国内外媒体采访；</w:t>
      </w:r>
    </w:p>
    <w:p w14:paraId="5A401551">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不得以本机构“家庭会员”身份在对外交流中，通过媒体及社交工具等途径恶意贬损本机构形象，或者恶意攻击本机构“家庭会员”；</w:t>
      </w:r>
    </w:p>
    <w:p w14:paraId="6265BEAA">
      <w:pPr>
        <w:pStyle w:val="6"/>
        <w:keepNext w:val="0"/>
        <w:keepLines w:val="0"/>
        <w:pageBreakBefore w:val="0"/>
        <w:widowControl/>
        <w:numPr>
          <w:ilvl w:val="2"/>
          <w:numId w:val="1"/>
        </w:numPr>
        <w:kinsoku/>
        <w:wordWrap/>
        <w:overflowPunct/>
        <w:topLinePunct w:val="0"/>
        <w:autoSpaceDE/>
        <w:autoSpaceDN/>
        <w:bidi w:val="0"/>
        <w:adjustRightInd/>
        <w:snapToGrid/>
        <w:spacing w:line="360" w:lineRule="auto"/>
        <w:ind w:left="1548" w:leftChars="0" w:hanging="748"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不得有违法犯罪行为，或者有其他可能给本机构形象造成负面影响的行为。</w:t>
      </w:r>
    </w:p>
    <w:p w14:paraId="41B2BC28">
      <w:pPr>
        <w:pStyle w:val="11"/>
        <w:keepNext w:val="0"/>
        <w:keepLines w:val="0"/>
        <w:pageBreakBefore w:val="0"/>
        <w:widowControl/>
        <w:numPr>
          <w:ilvl w:val="0"/>
          <w:numId w:val="1"/>
        </w:numPr>
        <w:kinsoku/>
        <w:wordWrap/>
        <w:overflowPunct/>
        <w:topLinePunct w:val="0"/>
        <w:autoSpaceDE/>
        <w:autoSpaceDN/>
        <w:bidi w:val="0"/>
        <w:adjustRightInd/>
        <w:snapToGrid/>
        <w:spacing w:before="240" w:after="20"/>
        <w:ind w:left="425" w:leftChars="0" w:hanging="425" w:firstLineChars="0"/>
        <w:jc w:val="left"/>
        <w:textAlignment w:val="auto"/>
        <w:rPr>
          <w:rFonts w:hint="eastAsia" w:ascii="宋体" w:hAnsi="宋体" w:eastAsia="宋体" w:cs="宋体"/>
          <w:b/>
          <w:sz w:val="28"/>
          <w:szCs w:val="28"/>
        </w:rPr>
      </w:pPr>
      <w:r>
        <w:rPr>
          <w:rFonts w:hint="eastAsia" w:ascii="宋体" w:hAnsi="宋体" w:eastAsia="宋体" w:cs="宋体"/>
          <w:b/>
          <w:sz w:val="28"/>
          <w:szCs w:val="28"/>
        </w:rPr>
        <w:t xml:space="preserve">第四部分 其他事项 </w:t>
      </w:r>
    </w:p>
    <w:p w14:paraId="28B9D125">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本机构指广州市扬爱特殊孩子家长俱乐部；</w:t>
      </w:r>
    </w:p>
    <w:p w14:paraId="691128CC">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本制度经广州市扬爱特殊孩子家长俱乐部理事会通过后生效施行（日 </w:t>
      </w:r>
    </w:p>
    <w:p w14:paraId="03D7D0FD">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ind w:left="397" w:leftChars="0" w:firstLine="720" w:firstLineChars="3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期：2020年06月01日）； </w:t>
      </w:r>
    </w:p>
    <w:p w14:paraId="39C427A4">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本机构理事会授权的执行部门指理事会下执行团队；</w:t>
      </w:r>
    </w:p>
    <w:p w14:paraId="18DD77AF">
      <w:pPr>
        <w:pStyle w:val="6"/>
        <w:keepNext w:val="0"/>
        <w:keepLines w:val="0"/>
        <w:pageBreakBefore w:val="0"/>
        <w:widowControl/>
        <w:numPr>
          <w:ilvl w:val="1"/>
          <w:numId w:val="1"/>
        </w:numPr>
        <w:kinsoku/>
        <w:wordWrap/>
        <w:overflowPunct/>
        <w:topLinePunct w:val="0"/>
        <w:autoSpaceDE/>
        <w:autoSpaceDN/>
        <w:bidi w:val="0"/>
        <w:adjustRightInd/>
        <w:snapToGrid/>
        <w:spacing w:line="360" w:lineRule="auto"/>
        <w:ind w:left="850" w:leftChars="0" w:hanging="453" w:firstLineChars="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本制度的解释权归本机构理事会。</w:t>
      </w:r>
    </w:p>
    <w:p w14:paraId="710D553E">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lang w:val="en-US" w:eastAsia="zh-CN"/>
        </w:rPr>
      </w:pPr>
    </w:p>
    <w:p w14:paraId="274EA3BC">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lang w:val="en-US" w:eastAsia="zh-CN"/>
        </w:rPr>
      </w:pPr>
    </w:p>
    <w:tbl>
      <w:tblPr>
        <w:tblStyle w:val="4"/>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43"/>
        <w:gridCol w:w="2268"/>
        <w:gridCol w:w="2551"/>
      </w:tblGrid>
      <w:tr w14:paraId="7A5A2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1843" w:type="dxa"/>
            <w:noWrap w:val="0"/>
            <w:vAlign w:val="center"/>
          </w:tcPr>
          <w:p w14:paraId="61822533">
            <w:pPr>
              <w:spacing w:line="360" w:lineRule="auto"/>
              <w:jc w:val="center"/>
              <w:rPr>
                <w:rFonts w:hint="eastAsia" w:ascii="宋体" w:hAnsi="宋体"/>
                <w:szCs w:val="21"/>
              </w:rPr>
            </w:pPr>
            <w:r>
              <w:rPr>
                <w:rFonts w:hint="eastAsia" w:ascii="宋体" w:hAnsi="宋体"/>
                <w:szCs w:val="21"/>
              </w:rPr>
              <w:t>编制</w:t>
            </w:r>
          </w:p>
        </w:tc>
        <w:tc>
          <w:tcPr>
            <w:tcW w:w="2268" w:type="dxa"/>
            <w:noWrap w:val="0"/>
            <w:vAlign w:val="center"/>
          </w:tcPr>
          <w:p w14:paraId="0BB6B7D2">
            <w:pPr>
              <w:spacing w:line="360" w:lineRule="auto"/>
              <w:jc w:val="center"/>
              <w:rPr>
                <w:rFonts w:hint="eastAsia" w:ascii="宋体" w:hAnsi="宋体"/>
                <w:szCs w:val="21"/>
              </w:rPr>
            </w:pPr>
            <w:r>
              <w:rPr>
                <w:rFonts w:hint="eastAsia" w:ascii="宋体" w:hAnsi="宋体"/>
                <w:szCs w:val="21"/>
              </w:rPr>
              <w:t>审核</w:t>
            </w:r>
          </w:p>
        </w:tc>
        <w:tc>
          <w:tcPr>
            <w:tcW w:w="2551" w:type="dxa"/>
            <w:noWrap w:val="0"/>
            <w:vAlign w:val="center"/>
          </w:tcPr>
          <w:p w14:paraId="769ECD9D">
            <w:pPr>
              <w:spacing w:line="360" w:lineRule="auto"/>
              <w:jc w:val="center"/>
              <w:rPr>
                <w:rFonts w:hint="eastAsia" w:ascii="宋体" w:hAnsi="宋体"/>
                <w:szCs w:val="21"/>
              </w:rPr>
            </w:pPr>
            <w:r>
              <w:rPr>
                <w:rFonts w:hint="eastAsia" w:ascii="宋体" w:hAnsi="宋体"/>
                <w:szCs w:val="21"/>
              </w:rPr>
              <w:t>批准</w:t>
            </w:r>
          </w:p>
        </w:tc>
      </w:tr>
      <w:tr w14:paraId="5185E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7" w:hRule="atLeast"/>
        </w:trPr>
        <w:tc>
          <w:tcPr>
            <w:tcW w:w="1843" w:type="dxa"/>
            <w:noWrap w:val="0"/>
            <w:vAlign w:val="top"/>
          </w:tcPr>
          <w:p w14:paraId="78AAEFED">
            <w:pPr>
              <w:spacing w:line="360" w:lineRule="auto"/>
              <w:jc w:val="center"/>
              <w:rPr>
                <w:rFonts w:hint="eastAsia" w:ascii="宋体" w:hAnsi="宋体" w:eastAsia="微软雅黑"/>
                <w:szCs w:val="21"/>
                <w:lang w:eastAsia="zh-CN"/>
              </w:rPr>
            </w:pPr>
            <w:r>
              <w:rPr>
                <w:rFonts w:hint="eastAsia" w:ascii="宋体" w:hAnsi="宋体"/>
                <w:szCs w:val="21"/>
                <w:lang w:val="en-US" w:eastAsia="zh-CN"/>
              </w:rPr>
              <w:t>李燕冰</w:t>
            </w:r>
            <w:bookmarkStart w:id="0" w:name="_GoBack"/>
            <w:bookmarkEnd w:id="0"/>
          </w:p>
        </w:tc>
        <w:tc>
          <w:tcPr>
            <w:tcW w:w="2268" w:type="dxa"/>
            <w:noWrap w:val="0"/>
            <w:vAlign w:val="top"/>
          </w:tcPr>
          <w:p w14:paraId="663488B2">
            <w:pPr>
              <w:spacing w:line="360" w:lineRule="auto"/>
              <w:jc w:val="center"/>
              <w:rPr>
                <w:rFonts w:hint="eastAsia" w:ascii="宋体" w:hAnsi="宋体" w:eastAsia="微软雅黑"/>
                <w:szCs w:val="21"/>
                <w:lang w:eastAsia="zh-CN"/>
              </w:rPr>
            </w:pPr>
            <w:r>
              <w:rPr>
                <w:rFonts w:hint="eastAsia" w:ascii="宋体" w:hAnsi="宋体"/>
                <w:szCs w:val="21"/>
                <w:lang w:eastAsia="zh-CN"/>
              </w:rPr>
              <w:t>梁志图</w:t>
            </w:r>
          </w:p>
        </w:tc>
        <w:tc>
          <w:tcPr>
            <w:tcW w:w="2551" w:type="dxa"/>
            <w:noWrap w:val="0"/>
            <w:vAlign w:val="top"/>
          </w:tcPr>
          <w:p w14:paraId="71C40D89">
            <w:pPr>
              <w:spacing w:line="360" w:lineRule="auto"/>
              <w:jc w:val="center"/>
              <w:rPr>
                <w:rFonts w:hint="eastAsia" w:ascii="宋体" w:hAnsi="宋体" w:eastAsia="微软雅黑"/>
                <w:szCs w:val="21"/>
                <w:lang w:eastAsia="zh-CN"/>
              </w:rPr>
            </w:pPr>
            <w:r>
              <w:rPr>
                <w:rFonts w:hint="eastAsia" w:ascii="宋体" w:hAnsi="宋体"/>
                <w:szCs w:val="21"/>
                <w:lang w:eastAsia="zh-CN"/>
              </w:rPr>
              <w:t>梁志图</w:t>
            </w:r>
          </w:p>
        </w:tc>
      </w:tr>
    </w:tbl>
    <w:p w14:paraId="10AF61AF">
      <w:pPr>
        <w:pStyle w:val="6"/>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lang w:val="en-US" w:eastAsia="zh-CN"/>
        </w:rPr>
      </w:pPr>
    </w:p>
    <w:sectPr>
      <w:headerReference r:id="rId3" w:type="default"/>
      <w:footerReference r:id="rId4" w:type="default"/>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8E707">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F4BAB3">
                          <w:pPr>
                            <w:pStyle w:val="2"/>
                            <w:rPr>
                              <w:rFonts w:hint="default" w:ascii="Times New Roman" w:hAnsi="Times New Roman" w:eastAsia="微软雅黑" w:cs="Times New Roman"/>
                              <w:sz w:val="20"/>
                              <w:szCs w:val="21"/>
                              <w:lang w:val="en-US" w:eastAsia="zh-CN"/>
                            </w:rPr>
                          </w:pPr>
                          <w:r>
                            <w:rPr>
                              <w:rFonts w:hint="default" w:ascii="Times New Roman" w:hAnsi="Times New Roman" w:cs="Times New Roman"/>
                              <w:sz w:val="20"/>
                              <w:szCs w:val="21"/>
                              <w:lang w:val="en-US" w:eastAsia="zh-CN"/>
                            </w:rPr>
                            <w:t xml:space="preserve">- </w:t>
                          </w:r>
                          <w:r>
                            <w:rPr>
                              <w:rFonts w:hint="default" w:ascii="Times New Roman" w:hAnsi="Times New Roman" w:cs="Times New Roman"/>
                              <w:sz w:val="20"/>
                              <w:szCs w:val="21"/>
                              <w:lang w:eastAsia="zh-CN"/>
                            </w:rPr>
                            <w:fldChar w:fldCharType="begin"/>
                          </w:r>
                          <w:r>
                            <w:rPr>
                              <w:rFonts w:hint="default" w:ascii="Times New Roman" w:hAnsi="Times New Roman" w:cs="Times New Roman"/>
                              <w:sz w:val="20"/>
                              <w:szCs w:val="21"/>
                              <w:lang w:eastAsia="zh-CN"/>
                            </w:rPr>
                            <w:instrText xml:space="preserve"> PAGE  \* MERGEFORMAT </w:instrText>
                          </w:r>
                          <w:r>
                            <w:rPr>
                              <w:rFonts w:hint="default" w:ascii="Times New Roman" w:hAnsi="Times New Roman" w:cs="Times New Roman"/>
                              <w:sz w:val="20"/>
                              <w:szCs w:val="21"/>
                              <w:lang w:eastAsia="zh-CN"/>
                            </w:rPr>
                            <w:fldChar w:fldCharType="separate"/>
                          </w:r>
                          <w:r>
                            <w:rPr>
                              <w:rFonts w:hint="default" w:ascii="Times New Roman" w:hAnsi="Times New Roman" w:cs="Times New Roman"/>
                              <w:sz w:val="20"/>
                              <w:szCs w:val="21"/>
                              <w:lang w:eastAsia="zh-CN"/>
                            </w:rPr>
                            <w:t>1</w:t>
                          </w:r>
                          <w:r>
                            <w:rPr>
                              <w:rFonts w:hint="default" w:ascii="Times New Roman" w:hAnsi="Times New Roman" w:cs="Times New Roman"/>
                              <w:sz w:val="20"/>
                              <w:szCs w:val="21"/>
                              <w:lang w:eastAsia="zh-CN"/>
                            </w:rPr>
                            <w:fldChar w:fldCharType="end"/>
                          </w:r>
                          <w:r>
                            <w:rPr>
                              <w:rFonts w:hint="default" w:ascii="Times New Roman" w:hAnsi="Times New Roman" w:cs="Times New Roman"/>
                              <w:sz w:val="20"/>
                              <w:szCs w:val="21"/>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F4BAB3">
                    <w:pPr>
                      <w:pStyle w:val="2"/>
                      <w:rPr>
                        <w:rFonts w:hint="default" w:ascii="Times New Roman" w:hAnsi="Times New Roman" w:eastAsia="微软雅黑" w:cs="Times New Roman"/>
                        <w:sz w:val="20"/>
                        <w:szCs w:val="21"/>
                        <w:lang w:val="en-US" w:eastAsia="zh-CN"/>
                      </w:rPr>
                    </w:pPr>
                    <w:r>
                      <w:rPr>
                        <w:rFonts w:hint="default" w:ascii="Times New Roman" w:hAnsi="Times New Roman" w:cs="Times New Roman"/>
                        <w:sz w:val="20"/>
                        <w:szCs w:val="21"/>
                        <w:lang w:val="en-US" w:eastAsia="zh-CN"/>
                      </w:rPr>
                      <w:t xml:space="preserve">- </w:t>
                    </w:r>
                    <w:r>
                      <w:rPr>
                        <w:rFonts w:hint="default" w:ascii="Times New Roman" w:hAnsi="Times New Roman" w:cs="Times New Roman"/>
                        <w:sz w:val="20"/>
                        <w:szCs w:val="21"/>
                        <w:lang w:eastAsia="zh-CN"/>
                      </w:rPr>
                      <w:fldChar w:fldCharType="begin"/>
                    </w:r>
                    <w:r>
                      <w:rPr>
                        <w:rFonts w:hint="default" w:ascii="Times New Roman" w:hAnsi="Times New Roman" w:cs="Times New Roman"/>
                        <w:sz w:val="20"/>
                        <w:szCs w:val="21"/>
                        <w:lang w:eastAsia="zh-CN"/>
                      </w:rPr>
                      <w:instrText xml:space="preserve"> PAGE  \* MERGEFORMAT </w:instrText>
                    </w:r>
                    <w:r>
                      <w:rPr>
                        <w:rFonts w:hint="default" w:ascii="Times New Roman" w:hAnsi="Times New Roman" w:cs="Times New Roman"/>
                        <w:sz w:val="20"/>
                        <w:szCs w:val="21"/>
                        <w:lang w:eastAsia="zh-CN"/>
                      </w:rPr>
                      <w:fldChar w:fldCharType="separate"/>
                    </w:r>
                    <w:r>
                      <w:rPr>
                        <w:rFonts w:hint="default" w:ascii="Times New Roman" w:hAnsi="Times New Roman" w:cs="Times New Roman"/>
                        <w:sz w:val="20"/>
                        <w:szCs w:val="21"/>
                        <w:lang w:eastAsia="zh-CN"/>
                      </w:rPr>
                      <w:t>1</w:t>
                    </w:r>
                    <w:r>
                      <w:rPr>
                        <w:rFonts w:hint="default" w:ascii="Times New Roman" w:hAnsi="Times New Roman" w:cs="Times New Roman"/>
                        <w:sz w:val="20"/>
                        <w:szCs w:val="21"/>
                        <w:lang w:eastAsia="zh-CN"/>
                      </w:rPr>
                      <w:fldChar w:fldCharType="end"/>
                    </w:r>
                    <w:r>
                      <w:rPr>
                        <w:rFonts w:hint="default" w:ascii="Times New Roman" w:hAnsi="Times New Roman" w:cs="Times New Roman"/>
                        <w:sz w:val="20"/>
                        <w:szCs w:val="21"/>
                        <w:lang w:val="en-US"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9FC91">
    <w:pPr>
      <w:pStyle w:val="2"/>
      <w:jc w:val="center"/>
      <w:rPr>
        <w:rFonts w:ascii="黑体" w:hAnsi="黑体" w:eastAsia="黑体"/>
        <w:sz w:val="15"/>
        <w:szCs w:val="16"/>
      </w:rPr>
    </w:pPr>
    <w:r>
      <w:rPr>
        <w:rFonts w:hint="eastAsia" w:ascii="黑体" w:hAnsi="黑体" w:eastAsia="黑体"/>
        <w:sz w:val="36"/>
        <w:szCs w:val="16"/>
      </w:rPr>
      <w:t xml:space="preserve"> 广州市扬爱特殊孩子家长俱乐部</w:t>
    </w:r>
  </w:p>
  <w:p w14:paraId="1FC0853F">
    <w:pPr>
      <w:spacing w:line="300" w:lineRule="exact"/>
      <w:ind w:left="376" w:leftChars="171" w:firstLine="100" w:firstLineChars="50"/>
      <w:rPr>
        <w:rFonts w:hint="eastAsia" w:eastAsia="黑体"/>
        <w:sz w:val="20"/>
        <w:szCs w:val="18"/>
      </w:rPr>
    </w:pPr>
  </w:p>
  <w:p w14:paraId="3699A0C2">
    <w:pPr>
      <w:spacing w:line="300" w:lineRule="exact"/>
      <w:jc w:val="center"/>
      <w:rPr>
        <w:rFonts w:hint="eastAsia" w:eastAsia="黑体"/>
        <w:b/>
        <w:bCs/>
        <w:sz w:val="20"/>
        <w:szCs w:val="16"/>
        <w:lang w:val="en-US" w:eastAsia="zh-CN"/>
      </w:rPr>
    </w:pPr>
    <w:r>
      <w:rPr>
        <w:rFonts w:hint="eastAsia" w:eastAsia="黑体"/>
        <w:sz w:val="20"/>
        <w:szCs w:val="18"/>
      </w:rPr>
      <w:t>文件编号：YA-WI-08           生效日期：20</w:t>
    </w:r>
    <w:r>
      <w:rPr>
        <w:rFonts w:hint="eastAsia" w:eastAsia="黑体"/>
        <w:sz w:val="20"/>
        <w:szCs w:val="18"/>
        <w:lang w:val="en-US" w:eastAsia="zh-CN"/>
      </w:rPr>
      <w:t>21</w:t>
    </w:r>
    <w:r>
      <w:rPr>
        <w:rFonts w:hint="eastAsia" w:eastAsia="黑体"/>
        <w:sz w:val="20"/>
        <w:szCs w:val="18"/>
      </w:rPr>
      <w:t>年</w:t>
    </w:r>
    <w:r>
      <w:rPr>
        <w:rFonts w:eastAsia="黑体"/>
        <w:sz w:val="20"/>
        <w:szCs w:val="18"/>
      </w:rPr>
      <w:t>0</w:t>
    </w:r>
    <w:r>
      <w:rPr>
        <w:rFonts w:hint="eastAsia" w:eastAsia="黑体"/>
        <w:sz w:val="20"/>
        <w:szCs w:val="18"/>
        <w:lang w:val="en-US" w:eastAsia="zh-CN"/>
      </w:rPr>
      <w:t>7</w:t>
    </w:r>
    <w:r>
      <w:rPr>
        <w:rFonts w:hint="eastAsia" w:eastAsia="黑体"/>
        <w:sz w:val="20"/>
        <w:szCs w:val="18"/>
      </w:rPr>
      <w:t>月</w:t>
    </w:r>
    <w:r>
      <w:rPr>
        <w:rFonts w:eastAsia="黑体"/>
        <w:sz w:val="20"/>
        <w:szCs w:val="18"/>
      </w:rPr>
      <w:t>01</w:t>
    </w:r>
    <w:r>
      <w:rPr>
        <w:rFonts w:hint="eastAsia" w:eastAsia="黑体"/>
        <w:sz w:val="20"/>
        <w:szCs w:val="18"/>
      </w:rPr>
      <w:t>日              版本：A/</w:t>
    </w:r>
    <w:r>
      <w:rPr>
        <w:rFonts w:hint="eastAsia" w:eastAsia="黑体"/>
        <w:sz w:val="20"/>
        <w:szCs w:val="18"/>
        <w:lang w:val="en-US" w:eastAsia="zh-CN"/>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DBA5F6"/>
    <w:multiLevelType w:val="multilevel"/>
    <w:tmpl w:val="AFDBA5F6"/>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BlMWM3YWRjOWExNWIxNjEwZDUzZjE5NDVhZGRiZTcifQ=="/>
  </w:docVars>
  <w:rsids>
    <w:rsidRoot w:val="00000000"/>
    <w:rsid w:val="0D83419A"/>
    <w:rsid w:val="0E7D5F05"/>
    <w:rsid w:val="10C70BE8"/>
    <w:rsid w:val="123A23E4"/>
    <w:rsid w:val="18B70129"/>
    <w:rsid w:val="1A734920"/>
    <w:rsid w:val="312443D5"/>
    <w:rsid w:val="318F5675"/>
    <w:rsid w:val="35831FCB"/>
    <w:rsid w:val="39817E16"/>
    <w:rsid w:val="3DB21A23"/>
    <w:rsid w:val="40512EDE"/>
    <w:rsid w:val="42023D3F"/>
    <w:rsid w:val="45AA3AD4"/>
    <w:rsid w:val="467E334B"/>
    <w:rsid w:val="47172742"/>
    <w:rsid w:val="4C4F3393"/>
    <w:rsid w:val="51507E40"/>
    <w:rsid w:val="5BA020E4"/>
    <w:rsid w:val="5D656145"/>
    <w:rsid w:val="601B3A99"/>
    <w:rsid w:val="673D11AD"/>
    <w:rsid w:val="69483DC8"/>
    <w:rsid w:val="69700FB8"/>
    <w:rsid w:val="6DF7627D"/>
    <w:rsid w:val="70EB132E"/>
    <w:rsid w:val="73A637A7"/>
    <w:rsid w:val="74965671"/>
    <w:rsid w:val="75606AB9"/>
    <w:rsid w:val="78DF6264"/>
    <w:rsid w:val="7F542A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微软雅黑" w:hAnsi="微软雅黑" w:eastAsia="微软雅黑" w:cs="微软雅黑"/>
      <w:sz w:val="2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石墨文档正文"/>
    <w:qFormat/>
    <w:uiPriority w:val="0"/>
    <w:rPr>
      <w:rFonts w:ascii="微软雅黑" w:hAnsi="微软雅黑" w:eastAsia="微软雅黑" w:cs="微软雅黑"/>
      <w:sz w:val="22"/>
      <w:szCs w:val="22"/>
    </w:rPr>
  </w:style>
  <w:style w:type="paragraph" w:customStyle="1" w:styleId="7">
    <w:name w:val="石墨文档标题"/>
    <w:next w:val="6"/>
    <w:unhideWhenUsed/>
    <w:qFormat/>
    <w:uiPriority w:val="9"/>
    <w:pPr>
      <w:spacing w:before="260" w:after="260"/>
      <w:outlineLvl w:val="0"/>
    </w:pPr>
    <w:rPr>
      <w:rFonts w:ascii="微软雅黑" w:hAnsi="微软雅黑" w:eastAsia="微软雅黑" w:cs="微软雅黑"/>
      <w:b/>
      <w:bCs/>
      <w:sz w:val="40"/>
      <w:szCs w:val="40"/>
    </w:rPr>
  </w:style>
  <w:style w:type="paragraph" w:customStyle="1" w:styleId="8">
    <w:name w:val="石墨文档副标题"/>
    <w:qFormat/>
    <w:uiPriority w:val="0"/>
    <w:pPr>
      <w:spacing w:before="260" w:after="260"/>
    </w:pPr>
    <w:rPr>
      <w:rFonts w:ascii="微软雅黑" w:hAnsi="微软雅黑" w:eastAsia="微软雅黑" w:cs="微软雅黑"/>
      <w:color w:val="888888"/>
      <w:sz w:val="36"/>
      <w:szCs w:val="36"/>
    </w:rPr>
  </w:style>
  <w:style w:type="paragraph" w:customStyle="1" w:styleId="9">
    <w:name w:val="石墨文档标题 1"/>
    <w:next w:val="6"/>
    <w:unhideWhenUsed/>
    <w:qFormat/>
    <w:uiPriority w:val="9"/>
    <w:pPr>
      <w:spacing w:before="260" w:after="260"/>
      <w:outlineLvl w:val="0"/>
    </w:pPr>
    <w:rPr>
      <w:rFonts w:ascii="微软雅黑" w:hAnsi="微软雅黑" w:eastAsia="微软雅黑" w:cs="微软雅黑"/>
      <w:b/>
      <w:bCs/>
      <w:sz w:val="32"/>
      <w:szCs w:val="32"/>
    </w:rPr>
  </w:style>
  <w:style w:type="paragraph" w:customStyle="1" w:styleId="10">
    <w:name w:val="石墨文档标题 2"/>
    <w:next w:val="6"/>
    <w:unhideWhenUsed/>
    <w:qFormat/>
    <w:uiPriority w:val="9"/>
    <w:pPr>
      <w:spacing w:before="260" w:after="260"/>
      <w:outlineLvl w:val="1"/>
    </w:pPr>
    <w:rPr>
      <w:rFonts w:ascii="微软雅黑" w:hAnsi="微软雅黑" w:eastAsia="微软雅黑" w:cs="微软雅黑"/>
      <w:b/>
      <w:bCs/>
      <w:sz w:val="28"/>
      <w:szCs w:val="28"/>
    </w:rPr>
  </w:style>
  <w:style w:type="paragraph" w:customStyle="1" w:styleId="11">
    <w:name w:val="石墨文档标题 3"/>
    <w:next w:val="6"/>
    <w:unhideWhenUsed/>
    <w:qFormat/>
    <w:uiPriority w:val="9"/>
    <w:pPr>
      <w:spacing w:before="260" w:after="260"/>
      <w:outlineLvl w:val="2"/>
    </w:pPr>
    <w:rPr>
      <w:rFonts w:ascii="微软雅黑" w:hAnsi="微软雅黑" w:eastAsia="微软雅黑" w:cs="微软雅黑"/>
      <w:b/>
      <w:bCs/>
      <w:sz w:val="26"/>
      <w:szCs w:val="26"/>
    </w:rPr>
  </w:style>
  <w:style w:type="paragraph" w:customStyle="1" w:styleId="12">
    <w:name w:val="石墨文档标题 4"/>
    <w:next w:val="6"/>
    <w:unhideWhenUsed/>
    <w:qFormat/>
    <w:uiPriority w:val="9"/>
    <w:pPr>
      <w:spacing w:before="260" w:after="260"/>
      <w:outlineLvl w:val="3"/>
    </w:pPr>
    <w:rPr>
      <w:rFonts w:ascii="微软雅黑" w:hAnsi="微软雅黑" w:eastAsia="微软雅黑" w:cs="微软雅黑"/>
      <w:b/>
      <w:bCs/>
      <w:sz w:val="24"/>
      <w:szCs w:val="24"/>
    </w:rPr>
  </w:style>
  <w:style w:type="paragraph" w:customStyle="1" w:styleId="13">
    <w:name w:val="石墨文档引用"/>
    <w:qFormat/>
    <w:uiPriority w:val="0"/>
    <w:pPr>
      <w:pBdr>
        <w:left w:val="single" w:color="F0F0F0" w:sz="30" w:space="10"/>
      </w:pBdr>
    </w:pPr>
    <w:rPr>
      <w:rFonts w:ascii="微软雅黑" w:hAnsi="微软雅黑" w:eastAsia="微软雅黑" w:cs="微软雅黑"/>
      <w:color w:val="ADADAD"/>
      <w:sz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3008</Words>
  <Characters>3072</Characters>
  <TotalTime>7</TotalTime>
  <ScaleCrop>false</ScaleCrop>
  <LinksUpToDate>false</LinksUpToDate>
  <CharactersWithSpaces>3138</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2020-05-13T08:23:00Z</dcterms:created>
  <dc:creator> </dc:creator>
  <cp:lastModifiedBy>苏图</cp:lastModifiedBy>
  <cp:lastPrinted>2024-10-09T07:21:42Z</cp:lastPrinted>
  <dcterms:modified xsi:type="dcterms:W3CDTF">2024-10-09T07:23:44Z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8525E3964E704BC6B3EBC08DCB6461E6_12</vt:lpwstr>
  </property>
</Properties>
</file>